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4E" w:rsidRPr="007E33AD" w:rsidRDefault="00451903" w:rsidP="007E33AD">
      <w:pPr>
        <w:spacing w:line="360" w:lineRule="auto"/>
        <w:jc w:val="center"/>
        <w:rPr>
          <w:b/>
          <w:color w:val="00B050"/>
          <w:sz w:val="36"/>
        </w:rPr>
      </w:pPr>
      <w:r>
        <w:rPr>
          <w:rFonts w:asciiTheme="minorEastAsia" w:eastAsiaTheme="minorEastAsia" w:hAnsiTheme="minorEastAsia" w:cstheme="minorEastAsia"/>
          <w:b/>
          <w:color w:val="00B050"/>
          <w:sz w:val="48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42pt;margin-top:876pt;width:24pt;height:27pt;z-index:251658240;mso-position-horizontal-relative:page;mso-position-vertical-relative:top-margin-area">
            <v:imagedata r:id="rId9" o:title=""/>
            <w10:wrap anchorx="page"/>
          </v:shape>
        </w:pict>
      </w:r>
      <w:r w:rsidR="00B80CEF" w:rsidRPr="007E33AD">
        <w:rPr>
          <w:rFonts w:hint="eastAsia"/>
          <w:b/>
          <w:color w:val="00B050"/>
          <w:sz w:val="36"/>
        </w:rPr>
        <w:t>《能源：危机与希望》</w:t>
      </w:r>
    </w:p>
    <w:p w:rsidR="00841A4E" w:rsidRDefault="00451903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41A4E" w:rsidRDefault="00B80C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节教学内容主要采用“材料准备—交流讨论”的模式，引导学生讨论学习人类利用能源的简史、能源分类以及未来能源趋势，并重点结合能源利用的发展，使学生认识到能量的转移和转化。通过学生课前收集资料，课堂上相互交流和讨论的学习方式，有利于拓展学习内容的深度与广度，也有利于培养学生收集信息处理信息的能力。</w:t>
      </w:r>
    </w:p>
    <w:p w:rsidR="00841A4E" w:rsidRDefault="0045190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41A4E" w:rsidRDefault="00B80C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841A4E" w:rsidRDefault="00841A4E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【知识与技能】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、知道能量转化与守恒定律及其方向性。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、了解能源。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、知道物质与能量的关系式，核裂变、核聚变及其应用。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【过程与方法】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通过阅读材料、相互交流，认识能源与人类生活的关系。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【情感态度与价值观】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将能源科学与生活实际相结合，激发学生思考，引起学生学习兴趣。</w:t>
      </w:r>
    </w:p>
    <w:p w:rsidR="00841A4E" w:rsidRDefault="0045190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41A4E" w:rsidRDefault="00B80C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841A4E" w:rsidRDefault="00841A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41A4E" w:rsidRDefault="00B80CE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841A4E" w:rsidRDefault="00B80CEF">
      <w:pPr>
        <w:spacing w:line="360" w:lineRule="auto"/>
        <w:ind w:firstLine="420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sz w:val="24"/>
        </w:rPr>
        <w:t>能量的转化与守恒定律。</w:t>
      </w:r>
    </w:p>
    <w:p w:rsidR="00841A4E" w:rsidRDefault="00B80CE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核裂变与核聚变。</w:t>
      </w:r>
    </w:p>
    <w:p w:rsidR="00841A4E" w:rsidRDefault="00451903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lastRenderedPageBreak/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41A4E" w:rsidRDefault="00B80C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841A4E" w:rsidRDefault="00841A4E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841A4E" w:rsidRDefault="00841A4E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841A4E" w:rsidRDefault="00B80CEF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  <w:t>PPT课件</w:t>
      </w:r>
    </w:p>
    <w:p w:rsidR="00841A4E" w:rsidRDefault="00451903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  <w:r>
        <w:rPr>
          <w:rFonts w:hAnsi="宋体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41A4E" w:rsidRDefault="00B80C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841A4E" w:rsidRDefault="00841A4E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theme="minorEastAsia"/>
          <w:color w:val="000000"/>
          <w:sz w:val="24"/>
          <w:szCs w:val="24"/>
        </w:rPr>
      </w:pPr>
    </w:p>
    <w:p w:rsidR="00841A4E" w:rsidRDefault="00B80CEF">
      <w:pPr>
        <w:numPr>
          <w:ilvl w:val="0"/>
          <w:numId w:val="2"/>
        </w:num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能量转化与守恒定律</w:t>
      </w:r>
      <w:r>
        <w:rPr>
          <w:rFonts w:hint="eastAsia"/>
          <w:b/>
          <w:bCs/>
          <w:color w:val="FFFFFF"/>
          <w:sz w:val="24"/>
        </w:rPr>
        <w:t>[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钻木取火：人类最早的“技术革命”。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钻木取火是人类在能量转化方面最早的一次技术革命，从利用自然火到利用人工火的转变，开启了以柴薪作为主要能源的时代的到来。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蒸汽机的发明：第一次工业革命。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蒸汽机的发明令人类成功地将燃烧获取的内能转化为机械能。实现了以机械动力大规模代替人力和畜力的新时代，人类的主要能源从柴薪转向热值更高的煤。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化石能源——当今世界的主要能源。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电能的使用——第二次工业革命。</w:t>
      </w:r>
    </w:p>
    <w:p w:rsidR="00841A4E" w:rsidRDefault="00B80CE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能量转化与守恒定律：</w:t>
      </w:r>
    </w:p>
    <w:p w:rsidR="00841A4E" w:rsidRDefault="00B80CEF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能量既不会凭空消失，也不会凭空产生，它只会从一种形式转化为其他形式，或者从一个物体转移到其他物体，而在转化和转移的过程中，能量的总量保持不变。这就是能量转化与守恒定律。</w:t>
      </w:r>
    </w:p>
    <w:p w:rsidR="00841A4E" w:rsidRDefault="00B80CE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能量转移和能量转化的方向性：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在热传递的过程中，热量只能自发地从高温物体转移到低温物体，不能相反。如果要使热量从低温物体转移到高温物体，就需要消耗其他形式的能量。例如电冰箱就需要消耗电能。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2.</w:t>
      </w:r>
      <w:r>
        <w:rPr>
          <w:rFonts w:hint="eastAsia"/>
          <w:sz w:val="24"/>
        </w:rPr>
        <w:t>汽车制动时，由于摩擦，动能转化成轮胎、地面和空气的内能，这些消耗的能量不能再自动地被用来驱动汽车。</w:t>
      </w:r>
    </w:p>
    <w:p w:rsidR="00841A4E" w:rsidRDefault="00B80CEF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自发的能量转化过程是有一定方向性的，即自然进行的能量转化过程是不可逆的。</w:t>
      </w:r>
    </w:p>
    <w:p w:rsidR="00841A4E" w:rsidRDefault="00B80CEF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二、能量与能源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金属的冶炼、机器的运转、汽车和火车等交通工具的行驶需要能量，生活中烧饭、取暖、照明等也需要能量。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生产和生活中利用的这些能量，是通过不同的</w:t>
      </w:r>
      <w:r>
        <w:rPr>
          <w:rFonts w:hint="eastAsia"/>
          <w:noProof/>
          <w:sz w:val="24"/>
        </w:rPr>
        <w:drawing>
          <wp:inline distT="0" distB="0" distL="114300" distR="114300">
            <wp:extent cx="139700" cy="1397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能源提供的。各种能源的广泛利用，极大地促进了人类文明的发展。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能够提供热、光、机械能和电能等各种形式的能量来源就叫能源。</w:t>
      </w:r>
    </w:p>
    <w:p w:rsidR="00841A4E" w:rsidRDefault="00B80CEF">
      <w:pPr>
        <w:spacing w:line="360" w:lineRule="auto"/>
        <w:ind w:firstLine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三、物质与能量</w:t>
      </w:r>
    </w:p>
    <w:p w:rsidR="00841A4E" w:rsidRDefault="00B80CEF">
      <w:pPr>
        <w:spacing w:line="360" w:lineRule="auto"/>
        <w:ind w:firstLine="420"/>
        <w:rPr>
          <w:sz w:val="24"/>
          <w:vertAlign w:val="superscript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物质与能量的关系式：</w:t>
      </w:r>
      <w:r>
        <w:rPr>
          <w:rFonts w:hint="eastAsia"/>
          <w:sz w:val="24"/>
        </w:rPr>
        <w:t>E=mc</w:t>
      </w:r>
      <w:r>
        <w:rPr>
          <w:rFonts w:hint="eastAsia"/>
          <w:sz w:val="24"/>
          <w:vertAlign w:val="superscript"/>
        </w:rPr>
        <w:t>2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科学家们发现用中子轰击铀</w:t>
      </w:r>
      <w:r>
        <w:rPr>
          <w:rFonts w:hint="eastAsia"/>
          <w:sz w:val="24"/>
        </w:rPr>
        <w:t>235</w:t>
      </w:r>
      <w:r>
        <w:rPr>
          <w:rFonts w:hint="eastAsia"/>
          <w:sz w:val="24"/>
        </w:rPr>
        <w:t>时，铀核会分裂成大小差不多的两部分，这种现象叫做核裂变。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1kg</w:t>
      </w:r>
      <w:r>
        <w:rPr>
          <w:rFonts w:hint="eastAsia"/>
          <w:sz w:val="24"/>
        </w:rPr>
        <w:t>铀中的铀核如果全部发生裂变，释放出的能量大约相当于</w:t>
      </w:r>
      <w:r>
        <w:rPr>
          <w:rFonts w:hint="eastAsia"/>
          <w:sz w:val="24"/>
        </w:rPr>
        <w:t>2500t</w:t>
      </w:r>
      <w:r>
        <w:rPr>
          <w:rFonts w:hint="eastAsia"/>
          <w:sz w:val="24"/>
        </w:rPr>
        <w:t>的标准煤完全燃烧所放出能量。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）核武器——原子弹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在人类实现可控核裂变大约三年后，即</w:t>
      </w:r>
      <w:r>
        <w:rPr>
          <w:rFonts w:hint="eastAsia"/>
          <w:sz w:val="24"/>
        </w:rPr>
        <w:t>1945</w:t>
      </w:r>
      <w:r>
        <w:rPr>
          <w:rFonts w:hint="eastAsia"/>
          <w:sz w:val="24"/>
        </w:rPr>
        <w:t>年，利用不加控制的核裂变制造的毁灭性武器——原子弹爆炸了。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核聚变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）发生聚变的条件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氘核与氚核在超高温下结合形成氦核和一个中子，能释放大量核能。这一过程就是核聚变。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）核武器——氢弹</w:t>
      </w:r>
      <w:r>
        <w:rPr>
          <w:rFonts w:hint="eastAsia"/>
          <w:color w:val="FFFFFF"/>
          <w:sz w:val="24"/>
        </w:rPr>
        <w:t>[</w:t>
      </w:r>
    </w:p>
    <w:p w:rsidR="00841A4E" w:rsidRDefault="00B80CEF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氘核和氚核都属于氢核的一种。大量氢核的聚变，可以在瞬间释放惊人的能量。氢弹利用的就是聚变瞬间释放的能量。</w:t>
      </w:r>
    </w:p>
    <w:p w:rsidR="00841A4E" w:rsidRDefault="00B80CEF">
      <w:pPr>
        <w:spacing w:line="360" w:lineRule="auto"/>
        <w:ind w:firstLine="420"/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hint="eastAsia"/>
          <w:sz w:val="24"/>
        </w:rPr>
        <w:t xml:space="preserve">  </w:t>
      </w:r>
      <w:r w:rsidR="00451903">
        <w:rPr>
          <w:rFonts w:asciiTheme="minorEastAsia" w:eastAsiaTheme="minorEastAsia" w:hAnsiTheme="minorEastAsia" w:cs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841A4E" w:rsidRDefault="00B80C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841A4E" w:rsidRDefault="00841A4E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</w:p>
    <w:p w:rsidR="00841A4E" w:rsidRDefault="00B80CEF">
      <w:pPr>
        <w:spacing w:line="360" w:lineRule="auto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略</w:t>
      </w:r>
      <w:bookmarkStart w:id="0" w:name="_GoBack"/>
      <w:bookmarkEnd w:id="0"/>
    </w:p>
    <w:sectPr w:rsidR="00841A4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03" w:rsidRDefault="00451903">
      <w:pPr>
        <w:spacing w:after="0" w:line="240" w:lineRule="auto"/>
      </w:pPr>
      <w:r>
        <w:separator/>
      </w:r>
    </w:p>
  </w:endnote>
  <w:endnote w:type="continuationSeparator" w:id="0">
    <w:p w:rsidR="00451903" w:rsidRDefault="0045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03" w:rsidRDefault="00451903">
      <w:pPr>
        <w:spacing w:after="0" w:line="240" w:lineRule="auto"/>
      </w:pPr>
      <w:r>
        <w:separator/>
      </w:r>
    </w:p>
  </w:footnote>
  <w:footnote w:type="continuationSeparator" w:id="0">
    <w:p w:rsidR="00451903" w:rsidRDefault="0045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A4E" w:rsidRDefault="00B80CEF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794F2E"/>
    <w:multiLevelType w:val="singleLevel"/>
    <w:tmpl w:val="5A794F2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4E"/>
    <w:rsid w:val="00451903"/>
    <w:rsid w:val="007E33AD"/>
    <w:rsid w:val="00841A4E"/>
    <w:rsid w:val="00AD07B0"/>
    <w:rsid w:val="00B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Company>China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2017-06-26T01:56:00Z</dcterms:created>
  <dcterms:modified xsi:type="dcterms:W3CDTF">2020-02-27T13:25:00Z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