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6A" w:rsidRDefault="005A0B6A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 w:rsidRPr="005A0B6A">
        <w:rPr>
          <w:rFonts w:ascii="Arial" w:eastAsia="黑体" w:hAnsi="黑体"/>
          <w:sz w:val="3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18pt;margin-top:965pt;width:31pt;height:36pt;z-index:251658240;mso-position-horizontal-relative:page;mso-position-vertical-relative:top-margin-area">
            <v:imagedata r:id="rId7" o:title=""/>
            <w10:wrap anchorx="page"/>
          </v:shape>
        </w:pict>
      </w:r>
      <w:r w:rsidR="003C250B">
        <w:rPr>
          <w:rFonts w:ascii="Arial" w:eastAsia="黑体" w:hAnsi="黑体"/>
          <w:sz w:val="38"/>
        </w:rPr>
        <w:t>第六单元</w:t>
      </w:r>
      <w:r w:rsidR="003C250B">
        <w:rPr>
          <w:rFonts w:ascii="Times New Roman" w:eastAsia="宋体" w:hAnsi="宋体"/>
          <w:sz w:val="38"/>
        </w:rPr>
        <w:t xml:space="preserve">　</w:t>
      </w:r>
      <w:r w:rsidR="003C250B">
        <w:rPr>
          <w:rFonts w:ascii="Arial" w:eastAsia="黑体" w:hAnsi="黑体"/>
          <w:sz w:val="38"/>
        </w:rPr>
        <w:t>碳和碳的氧化物</w:t>
      </w:r>
    </w:p>
    <w:p w:rsidR="005A0B6A" w:rsidRDefault="003C250B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Times New Roman" w:eastAsia="宋体" w:hAnsi="宋体"/>
          <w:b/>
          <w:sz w:val="36"/>
        </w:rPr>
        <w:t>课题</w:t>
      </w:r>
      <w:r>
        <w:rPr>
          <w:rFonts w:ascii="Times New Roman" w:eastAsia="宋体" w:hAnsi="Times New Roman"/>
          <w:b/>
          <w:sz w:val="36"/>
        </w:rPr>
        <w:t>1</w:t>
      </w:r>
      <w:r>
        <w:rPr>
          <w:rFonts w:ascii="Times New Roman" w:eastAsia="宋体" w:hAnsi="宋体"/>
          <w:sz w:val="36"/>
        </w:rPr>
        <w:t xml:space="preserve">　</w:t>
      </w:r>
      <w:r>
        <w:rPr>
          <w:rFonts w:ascii="Times New Roman" w:eastAsia="宋体" w:hAnsi="宋体"/>
          <w:b/>
          <w:sz w:val="36"/>
        </w:rPr>
        <w:t>金刚石、石墨和</w:t>
      </w:r>
      <w:r>
        <w:rPr>
          <w:rFonts w:ascii="Times New Roman" w:eastAsia="宋体" w:hAnsi="Times New Roman"/>
          <w:sz w:val="36"/>
        </w:rPr>
        <w:t>C</w:t>
      </w:r>
      <w:r>
        <w:rPr>
          <w:rFonts w:ascii="Times New Roman" w:eastAsia="宋体" w:hAnsi="Times New Roman"/>
          <w:b/>
          <w:sz w:val="36"/>
          <w:vertAlign w:val="subscript"/>
        </w:rPr>
        <w:t>60</w:t>
      </w:r>
    </w:p>
    <w:p w:rsidR="005A0B6A" w:rsidRDefault="003C250B" w:rsidP="00AD2E41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 w:hint="eastAsia"/>
        </w:rPr>
      </w:pPr>
      <w:r>
        <w:rPr>
          <w:rFonts w:ascii="Arial" w:eastAsia="黑体" w:hAnsi="黑体"/>
          <w:sz w:val="32"/>
        </w:rPr>
        <w:t>第</w:t>
      </w:r>
      <w:r>
        <w:rPr>
          <w:rFonts w:ascii="Times New Roman" w:eastAsia="宋体" w:hAnsi="Times New Roman"/>
          <w:b/>
          <w:sz w:val="32"/>
        </w:rPr>
        <w:t>1</w:t>
      </w:r>
      <w:r>
        <w:rPr>
          <w:rFonts w:ascii="Arial" w:eastAsia="黑体" w:hAnsi="黑体"/>
          <w:sz w:val="32"/>
        </w:rPr>
        <w:t>课时</w:t>
      </w:r>
      <w:r>
        <w:rPr>
          <w:rFonts w:ascii="Times New Roman" w:eastAsia="宋体" w:hAnsi="宋体"/>
          <w:sz w:val="32"/>
        </w:rPr>
        <w:t xml:space="preserve">　</w:t>
      </w:r>
      <w:r>
        <w:rPr>
          <w:rFonts w:ascii="Arial" w:eastAsia="黑体" w:hAnsi="黑体"/>
          <w:sz w:val="32"/>
        </w:rPr>
        <w:t>碳的单质</w:t>
      </w:r>
    </w:p>
    <w:p w:rsidR="00AD2E41" w:rsidRPr="00AD2E41" w:rsidRDefault="00AD2E41" w:rsidP="00AD2E41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  <w:color w:val="FF0000"/>
        </w:rPr>
      </w:pPr>
      <w:r w:rsidRPr="00AD2E41">
        <w:rPr>
          <w:rFonts w:ascii="Times New Roman" w:eastAsia="宋体" w:hAnsi="Times New Roman" w:hint="eastAsia"/>
          <w:color w:val="FF0000"/>
        </w:rPr>
        <w:t>教学目标</w:t>
      </w:r>
    </w:p>
    <w:p w:rsidR="005A0B6A" w:rsidRDefault="003C250B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Arial" w:eastAsia="黑体" w:hAnsi="黑体"/>
        </w:rPr>
        <w:t>【知识与技能】</w:t>
      </w:r>
    </w:p>
    <w:p w:rsidR="005A0B6A" w:rsidRDefault="003C250B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1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了解金刚石和石墨的物理性质和主要用途。</w:t>
      </w:r>
    </w:p>
    <w:p w:rsidR="005A0B6A" w:rsidRDefault="003C250B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2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知道木炭和活性炭具有吸附性。</w:t>
      </w:r>
    </w:p>
    <w:p w:rsidR="005A0B6A" w:rsidRDefault="003C250B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3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知道不同元素可以组成不同的物质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同一种元素也可以组成不同的物质。</w:t>
      </w:r>
    </w:p>
    <w:p w:rsidR="005A0B6A" w:rsidRDefault="003C250B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Arial" w:eastAsia="黑体" w:hAnsi="黑体"/>
        </w:rPr>
        <w:t>【过程与方法】</w:t>
      </w:r>
    </w:p>
    <w:p w:rsidR="005A0B6A" w:rsidRDefault="003C250B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1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通过对金刚石、石墨和</w:t>
      </w:r>
      <w:r>
        <w:rPr>
          <w:rFonts w:ascii="Times New Roman" w:eastAsia="宋体" w:hAnsi="Times New Roman"/>
        </w:rPr>
        <w:t>C</w:t>
      </w:r>
      <w:r>
        <w:rPr>
          <w:rFonts w:ascii="Times New Roman" w:eastAsia="宋体" w:hAnsi="Times New Roman"/>
          <w:vertAlign w:val="subscript"/>
        </w:rPr>
        <w:t>60</w:t>
      </w:r>
      <w:r>
        <w:rPr>
          <w:rFonts w:ascii="Times New Roman" w:eastAsia="宋体" w:hAnsi="宋体"/>
        </w:rPr>
        <w:t>中碳原子排列方式及空间结构的分析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知道物质的结构、性质和用途之间的相互关系。</w:t>
      </w:r>
    </w:p>
    <w:p w:rsidR="005A0B6A" w:rsidRDefault="003C250B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2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通过木炭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>或活性炭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吸附作用演示实验的探究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让学生知道对比实验是研究问题的常用方法。</w:t>
      </w:r>
    </w:p>
    <w:p w:rsidR="005A0B6A" w:rsidRDefault="003C250B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Arial" w:eastAsia="黑体" w:hAnsi="黑体"/>
        </w:rPr>
        <w:t>【情感</w:t>
      </w:r>
      <w:r>
        <w:rPr>
          <w:rFonts w:ascii="Times New Roman" w:eastAsia="宋体" w:hAnsi="Times New Roman" w:cs="Times New Roman"/>
        </w:rPr>
        <w:t>·</w:t>
      </w:r>
      <w:r>
        <w:rPr>
          <w:rFonts w:ascii="Arial" w:eastAsia="黑体" w:hAnsi="黑体"/>
        </w:rPr>
        <w:t>态度</w:t>
      </w:r>
      <w:r>
        <w:rPr>
          <w:rFonts w:ascii="Times New Roman" w:eastAsia="宋体" w:hAnsi="Times New Roman" w:cs="Times New Roman"/>
        </w:rPr>
        <w:t>·</w:t>
      </w:r>
      <w:r>
        <w:rPr>
          <w:rFonts w:ascii="Arial" w:eastAsia="黑体" w:hAnsi="黑体"/>
        </w:rPr>
        <w:t>价值观】</w:t>
      </w:r>
    </w:p>
    <w:p w:rsidR="005A0B6A" w:rsidRDefault="003C250B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通过对碳的不同单质具有不同用途的探究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树立物质的性质决定其用途的观点。</w:t>
      </w:r>
    </w:p>
    <w:p w:rsidR="005A0B6A" w:rsidRDefault="005A0B6A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</w:p>
    <w:p w:rsidR="005A0B6A" w:rsidRDefault="003C250B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Arial" w:eastAsia="黑体" w:hAnsi="黑体"/>
        </w:rPr>
        <w:t>【教学重点】</w:t>
      </w:r>
    </w:p>
    <w:p w:rsidR="005A0B6A" w:rsidRDefault="003C250B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金刚石、石墨和</w:t>
      </w:r>
      <w:r>
        <w:rPr>
          <w:rFonts w:ascii="Times New Roman" w:eastAsia="宋体" w:hAnsi="Times New Roman"/>
        </w:rPr>
        <w:t>C</w:t>
      </w:r>
      <w:r>
        <w:rPr>
          <w:rFonts w:ascii="Times New Roman" w:eastAsia="宋体" w:hAnsi="Times New Roman"/>
          <w:vertAlign w:val="subscript"/>
        </w:rPr>
        <w:t>60</w:t>
      </w:r>
      <w:r>
        <w:rPr>
          <w:rFonts w:ascii="Times New Roman" w:eastAsia="宋体" w:hAnsi="宋体"/>
        </w:rPr>
        <w:t>中碳原子排列方式的分析。</w:t>
      </w:r>
    </w:p>
    <w:p w:rsidR="005A0B6A" w:rsidRDefault="003C250B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Arial" w:eastAsia="黑体" w:hAnsi="黑体"/>
        </w:rPr>
        <w:t>【教学难点】</w:t>
      </w:r>
    </w:p>
    <w:p w:rsidR="005A0B6A" w:rsidRDefault="003C250B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金刚石、石墨和</w:t>
      </w:r>
      <w:r>
        <w:rPr>
          <w:rFonts w:ascii="Times New Roman" w:eastAsia="宋体" w:hAnsi="Times New Roman"/>
        </w:rPr>
        <w:t>C</w:t>
      </w:r>
      <w:r>
        <w:rPr>
          <w:rFonts w:ascii="Times New Roman" w:eastAsia="宋体" w:hAnsi="Times New Roman"/>
          <w:vertAlign w:val="subscript"/>
        </w:rPr>
        <w:t>60</w:t>
      </w:r>
      <w:r>
        <w:rPr>
          <w:rFonts w:ascii="Times New Roman" w:eastAsia="宋体" w:hAnsi="宋体"/>
        </w:rPr>
        <w:t>的物理性质存在差异的原因。</w:t>
      </w:r>
    </w:p>
    <w:p w:rsidR="005A0B6A" w:rsidRDefault="00AD2E41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Cambria Math" w:eastAsia="NEU-BZ-S92" w:hAnsi="Cambria Math" w:hint="eastAsia"/>
          <w:color w:val="FF00FF"/>
        </w:rPr>
        <w:t>教学过程</w:t>
      </w:r>
    </w:p>
    <w:p w:rsidR="005A0B6A" w:rsidRDefault="003C250B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Arial" w:eastAsia="黑体" w:hAnsi="黑体"/>
        </w:rPr>
        <w:t>一、导入新课</w:t>
      </w:r>
    </w:p>
    <w:p w:rsidR="005A0B6A" w:rsidRDefault="003C250B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铅笔伴你从小到大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你一定不陌生。你们也许还见过名贵的钻石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但你知道它们其实是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一家人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吗</w:t>
      </w:r>
      <w:r>
        <w:rPr>
          <w:rFonts w:ascii="Times New Roman" w:eastAsia="宋体" w:hAnsi="宋体"/>
        </w:rPr>
        <w:t>?</w:t>
      </w:r>
      <w:r>
        <w:rPr>
          <w:rFonts w:ascii="Times New Roman" w:eastAsia="宋体" w:hAnsi="宋体"/>
        </w:rPr>
        <w:t>化学世界就是这么神奇</w:t>
      </w:r>
      <w:r>
        <w:rPr>
          <w:rFonts w:ascii="Times New Roman" w:eastAsia="宋体" w:hAnsi="宋体"/>
        </w:rPr>
        <w:t>!</w:t>
      </w:r>
    </w:p>
    <w:p w:rsidR="005A0B6A" w:rsidRDefault="003C250B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Times New Roman" w:eastAsia="宋体" w:hAnsi="Times New Roman"/>
          <w:noProof/>
        </w:rPr>
        <w:lastRenderedPageBreak/>
        <w:drawing>
          <wp:inline distT="0" distB="0" distL="0" distR="0">
            <wp:extent cx="2618105" cy="898525"/>
            <wp:effectExtent l="0" t="0" r="10795" b="15875"/>
            <wp:docPr id="124" name="18ZKHG18.EPS" descr="id:2147488500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18ZKHG18.EPS" descr="id:2147488500;FounderCES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8105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B6A" w:rsidRDefault="003C250B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Arial" w:eastAsia="黑体" w:hAnsi="黑体"/>
        </w:rPr>
        <w:t>二、推进新课</w:t>
      </w:r>
    </w:p>
    <w:p w:rsidR="005A0B6A" w:rsidRDefault="003C250B" w:rsidP="00AD2E41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2"/>
        <w:rPr>
          <w:rFonts w:ascii="Times New Roman" w:eastAsia="宋体" w:hAnsi="Times New Roman"/>
        </w:rPr>
      </w:pPr>
      <w:r>
        <w:rPr>
          <w:rFonts w:ascii="Times New Roman" w:eastAsia="宋体" w:hAnsi="Times New Roman"/>
          <w:b/>
        </w:rPr>
        <w:t>1</w:t>
      </w:r>
      <w:r>
        <w:rPr>
          <w:rFonts w:ascii="Times New Roman" w:eastAsia="宋体" w:hAnsi="Times New Roman" w:cs="Times New Roman"/>
        </w:rPr>
        <w:t>.</w:t>
      </w:r>
      <w:r>
        <w:rPr>
          <w:rFonts w:eastAsia="方正宋黑_GBK"/>
        </w:rPr>
        <w:t>金刚石</w:t>
      </w:r>
    </w:p>
    <w:p w:rsidR="005A0B6A" w:rsidRDefault="003C250B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提出问题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通过前面的学习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我们知道不同的元素可以组成不同的物质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如氧气是由氧元素组成的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氢气是由氢元素组成的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那么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同种元素可以组成不同的物质吗</w:t>
      </w:r>
      <w:r>
        <w:rPr>
          <w:rFonts w:ascii="Times New Roman" w:eastAsia="宋体" w:hAnsi="宋体"/>
        </w:rPr>
        <w:t>?</w:t>
      </w:r>
    </w:p>
    <w:p w:rsidR="005A0B6A" w:rsidRDefault="003C250B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归纳总结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同种元素可以组成不同的物质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如氧气和臭氧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Times New Roman"/>
        </w:rPr>
        <w:t>O</w:t>
      </w:r>
      <w:r>
        <w:rPr>
          <w:rFonts w:ascii="Times New Roman" w:eastAsia="宋体" w:hAnsi="Times New Roman"/>
          <w:vertAlign w:val="subscript"/>
        </w:rPr>
        <w:t>3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都是由氧元素组成的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红磷和白磷都是由磷元素组成的。</w:t>
      </w:r>
    </w:p>
    <w:p w:rsidR="005A0B6A" w:rsidRDefault="003C250B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过渡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金刚石、石墨和</w:t>
      </w:r>
      <w:r>
        <w:rPr>
          <w:rFonts w:ascii="Times New Roman" w:eastAsia="宋体" w:hAnsi="Times New Roman"/>
        </w:rPr>
        <w:t>C</w:t>
      </w:r>
      <w:r>
        <w:rPr>
          <w:rFonts w:ascii="Times New Roman" w:eastAsia="宋体" w:hAnsi="Times New Roman"/>
          <w:vertAlign w:val="subscript"/>
        </w:rPr>
        <w:t>60</w:t>
      </w:r>
      <w:r>
        <w:rPr>
          <w:rFonts w:ascii="Times New Roman" w:eastAsia="宋体" w:hAnsi="宋体"/>
        </w:rPr>
        <w:t>是庞大的碳家族成员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其均是由碳元素组成的单质。</w:t>
      </w:r>
    </w:p>
    <w:p w:rsidR="005A0B6A" w:rsidRDefault="003C250B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投影展示</w:t>
      </w:r>
      <w:r>
        <w:rPr>
          <w:rFonts w:ascii="Times New Roman" w:eastAsia="宋体" w:hAnsi="宋体"/>
        </w:rPr>
        <w:t>]</w:t>
      </w:r>
    </w:p>
    <w:p w:rsidR="005A0B6A" w:rsidRDefault="003C250B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Times New Roman" w:eastAsia="宋体" w:hAnsi="Times New Roman"/>
          <w:noProof/>
        </w:rPr>
        <w:drawing>
          <wp:inline distT="0" distB="0" distL="0" distR="0">
            <wp:extent cx="3427730" cy="922655"/>
            <wp:effectExtent l="0" t="0" r="1270" b="10795"/>
            <wp:docPr id="125" name="18ZKHG19.EPS" descr="id:2147488507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18ZKHG19.EPS" descr="id:2147488507;FounderCES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7730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B6A" w:rsidRDefault="003C250B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归纳总结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纯净的金刚石是无色透明、正八面体形状的固体。金刚石是天然存在的最硬的物质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故其可用来裁玻璃、切割大理石、加工坚硬的金属等。</w:t>
      </w:r>
    </w:p>
    <w:p w:rsidR="005A0B6A" w:rsidRDefault="003C250B" w:rsidP="00AD2E41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2"/>
        <w:rPr>
          <w:rFonts w:ascii="Times New Roman" w:eastAsia="宋体" w:hAnsi="Times New Roman"/>
        </w:rPr>
      </w:pPr>
      <w:r>
        <w:rPr>
          <w:rFonts w:ascii="Times New Roman" w:eastAsia="宋体" w:hAnsi="Times New Roman"/>
          <w:b/>
        </w:rPr>
        <w:t>2</w:t>
      </w:r>
      <w:r>
        <w:rPr>
          <w:rFonts w:ascii="Times New Roman" w:eastAsia="宋体" w:hAnsi="Times New Roman" w:cs="Times New Roman"/>
        </w:rPr>
        <w:t>.</w:t>
      </w:r>
      <w:r>
        <w:rPr>
          <w:rFonts w:eastAsia="方正宋黑_GBK"/>
        </w:rPr>
        <w:t>石墨</w:t>
      </w:r>
    </w:p>
    <w:p w:rsidR="005A0B6A" w:rsidRDefault="003C250B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过渡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金刚石对光有</w:t>
      </w:r>
      <w:r>
        <w:rPr>
          <w:rFonts w:ascii="Times New Roman" w:eastAsia="宋体" w:hAnsi="宋体"/>
        </w:rPr>
        <w:t>折射和散射作用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但是同由碳元素组成的石墨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和金刚石相比外表要暗淡许多。阅读教材第</w:t>
      </w:r>
      <w:r>
        <w:rPr>
          <w:rFonts w:ascii="Times New Roman" w:eastAsia="宋体" w:hAnsi="Times New Roman"/>
        </w:rPr>
        <w:t>107</w:t>
      </w:r>
      <w:r>
        <w:rPr>
          <w:rFonts w:ascii="Times New Roman" w:eastAsia="宋体" w:hAnsi="宋体"/>
        </w:rPr>
        <w:t>页石墨的相关内容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归纳出石墨的相关性质。</w:t>
      </w:r>
    </w:p>
    <w:p w:rsidR="005A0B6A" w:rsidRDefault="003C250B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归纳总结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石墨是一种深灰色的有金属光泽而不透明的细鳞片状固体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质软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有滑腻感。</w:t>
      </w:r>
    </w:p>
    <w:p w:rsidR="005A0B6A" w:rsidRDefault="003C250B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提出问题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生活中常接触到木炭、活性炭、焦炭、炭黑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这些物质的主要成分也是碳单质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它们的结构与石墨类似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它们都具有哪些主要性质呢</w:t>
      </w:r>
      <w:r>
        <w:rPr>
          <w:rFonts w:ascii="Times New Roman" w:eastAsia="宋体" w:hAnsi="宋体"/>
        </w:rPr>
        <w:t>?</w:t>
      </w:r>
    </w:p>
    <w:p w:rsidR="005A0B6A" w:rsidRDefault="003C250B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演示实验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实验</w:t>
      </w:r>
      <w:r>
        <w:rPr>
          <w:rFonts w:ascii="Times New Roman" w:eastAsia="宋体" w:hAnsi="Times New Roman"/>
        </w:rPr>
        <w:t>6-1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在盛有半瓶水的小锥形瓶里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加入一滴红墨水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使水略显红色。投入几块烘烤过的木炭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>或活性炭</w:t>
      </w:r>
      <w:r>
        <w:rPr>
          <w:rFonts w:ascii="Times New Roman" w:eastAsia="宋体" w:hAnsi="宋体"/>
        </w:rPr>
        <w:t>),</w:t>
      </w:r>
      <w:r>
        <w:rPr>
          <w:rFonts w:ascii="Times New Roman" w:eastAsia="宋体" w:hAnsi="宋体"/>
        </w:rPr>
        <w:t>轻轻振荡锥形瓶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观察现象。</w:t>
      </w:r>
    </w:p>
    <w:p w:rsidR="005A0B6A" w:rsidRDefault="003C250B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Times New Roman" w:eastAsia="宋体" w:hAnsi="Times New Roman"/>
          <w:noProof/>
        </w:rPr>
        <w:drawing>
          <wp:inline distT="0" distB="0" distL="0" distR="0">
            <wp:extent cx="1047115" cy="880110"/>
            <wp:effectExtent l="0" t="0" r="635" b="15240"/>
            <wp:docPr id="126" name="19ZKHF1.eps" descr="id:2147488514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19ZKHF1.eps" descr="id:2147488514;FounderCES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11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B6A" w:rsidRDefault="003C250B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lastRenderedPageBreak/>
        <w:t>[</w:t>
      </w:r>
      <w:r>
        <w:rPr>
          <w:rFonts w:ascii="Arial" w:eastAsia="黑体" w:hAnsi="黑体"/>
        </w:rPr>
        <w:t>归纳总结</w:t>
      </w:r>
      <w:r>
        <w:rPr>
          <w:rFonts w:ascii="Times New Roman" w:eastAsia="宋体" w:hAnsi="宋体"/>
        </w:rPr>
        <w:t>]</w:t>
      </w:r>
    </w:p>
    <w:p w:rsidR="005A0B6A" w:rsidRDefault="005A0B6A">
      <w:pPr>
        <w:tabs>
          <w:tab w:val="left" w:pos="1871"/>
          <w:tab w:val="left" w:pos="3407"/>
          <w:tab w:val="left" w:pos="4949"/>
          <w:tab w:val="left" w:pos="6599"/>
        </w:tabs>
      </w:pPr>
    </w:p>
    <w:tbl>
      <w:tblPr>
        <w:tblW w:w="5822" w:type="dxa"/>
        <w:jc w:val="center"/>
        <w:tblInd w:w="3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684"/>
        <w:gridCol w:w="5138"/>
      </w:tblGrid>
      <w:tr w:rsidR="005A0B6A">
        <w:trPr>
          <w:jc w:val="center"/>
        </w:trPr>
        <w:tc>
          <w:tcPr>
            <w:tcW w:w="6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0B6A" w:rsidRDefault="003C250B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现象</w:t>
            </w:r>
          </w:p>
        </w:tc>
        <w:tc>
          <w:tcPr>
            <w:tcW w:w="513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A0B6A" w:rsidRDefault="003C250B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液体颜色由红色逐渐变浅</w:t>
            </w:r>
            <w:r>
              <w:rPr>
                <w:rFonts w:ascii="Times New Roman" w:eastAsia="宋体" w:hAnsi="宋体"/>
                <w:sz w:val="18"/>
              </w:rPr>
              <w:t>,</w:t>
            </w:r>
            <w:r>
              <w:rPr>
                <w:rFonts w:ascii="Times New Roman" w:eastAsia="宋体" w:hAnsi="宋体"/>
                <w:sz w:val="18"/>
              </w:rPr>
              <w:t>最终褪为无色</w:t>
            </w:r>
          </w:p>
        </w:tc>
      </w:tr>
      <w:tr w:rsidR="005A0B6A">
        <w:trPr>
          <w:jc w:val="center"/>
        </w:trPr>
        <w:tc>
          <w:tcPr>
            <w:tcW w:w="6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0B6A" w:rsidRDefault="003C250B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分析</w:t>
            </w:r>
          </w:p>
        </w:tc>
        <w:tc>
          <w:tcPr>
            <w:tcW w:w="513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A0B6A" w:rsidRDefault="003C250B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木炭</w:t>
            </w:r>
            <w:r>
              <w:rPr>
                <w:rFonts w:ascii="Times New Roman" w:eastAsia="宋体" w:hAnsi="宋体"/>
                <w:sz w:val="18"/>
              </w:rPr>
              <w:t>(</w:t>
            </w:r>
            <w:r>
              <w:rPr>
                <w:rFonts w:ascii="Times New Roman" w:eastAsia="宋体" w:hAnsi="宋体"/>
                <w:sz w:val="18"/>
              </w:rPr>
              <w:t>或活性炭</w:t>
            </w:r>
            <w:r>
              <w:rPr>
                <w:rFonts w:ascii="Times New Roman" w:eastAsia="宋体" w:hAnsi="宋体"/>
                <w:sz w:val="18"/>
              </w:rPr>
              <w:t>)</w:t>
            </w:r>
            <w:r>
              <w:rPr>
                <w:rFonts w:ascii="Times New Roman" w:eastAsia="宋体" w:hAnsi="宋体"/>
                <w:sz w:val="18"/>
              </w:rPr>
              <w:t>具有吸附性</w:t>
            </w:r>
            <w:r>
              <w:rPr>
                <w:rFonts w:ascii="Times New Roman" w:eastAsia="宋体" w:hAnsi="宋体"/>
                <w:sz w:val="18"/>
              </w:rPr>
              <w:t>,</w:t>
            </w:r>
            <w:r>
              <w:rPr>
                <w:rFonts w:ascii="Times New Roman" w:eastAsia="宋体" w:hAnsi="宋体"/>
                <w:sz w:val="18"/>
              </w:rPr>
              <w:t>吸附了水中的色素</w:t>
            </w:r>
            <w:r>
              <w:rPr>
                <w:rFonts w:ascii="Times New Roman" w:eastAsia="宋体" w:hAnsi="宋体"/>
                <w:sz w:val="18"/>
              </w:rPr>
              <w:t>,</w:t>
            </w:r>
            <w:r>
              <w:rPr>
                <w:rFonts w:ascii="Times New Roman" w:eastAsia="宋体" w:hAnsi="宋体"/>
                <w:sz w:val="18"/>
              </w:rPr>
              <w:t>色素减少</w:t>
            </w:r>
            <w:r>
              <w:rPr>
                <w:rFonts w:ascii="Times New Roman" w:eastAsia="宋体" w:hAnsi="宋体"/>
                <w:sz w:val="18"/>
              </w:rPr>
              <w:t>,</w:t>
            </w:r>
            <w:r>
              <w:rPr>
                <w:rFonts w:ascii="Times New Roman" w:eastAsia="宋体" w:hAnsi="宋体"/>
                <w:sz w:val="18"/>
              </w:rPr>
              <w:t>导致水的颜色逐渐变浅直至无色</w:t>
            </w:r>
          </w:p>
        </w:tc>
      </w:tr>
    </w:tbl>
    <w:p w:rsidR="005A0B6A" w:rsidRDefault="005A0B6A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</w:p>
    <w:p w:rsidR="005A0B6A" w:rsidRDefault="003C250B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讨论交流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物质的性质决定用途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根据木炭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>或活性炭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具有很强吸附性这一性质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你能推测出木炭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>或活性炭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有哪些用途吗</w:t>
      </w:r>
      <w:r>
        <w:rPr>
          <w:rFonts w:ascii="Times New Roman" w:eastAsia="宋体" w:hAnsi="宋体"/>
        </w:rPr>
        <w:t>?</w:t>
      </w:r>
    </w:p>
    <w:p w:rsidR="005A0B6A" w:rsidRDefault="003C250B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归纳总结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木炭可用来吸附食品或工业产品里的色素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也可以吸附有异味的物质。活性炭的吸附作用比木炭强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主要用途如下</w:t>
      </w:r>
      <w:r>
        <w:rPr>
          <w:rFonts w:ascii="Times New Roman" w:eastAsia="宋体" w:hAnsi="宋体"/>
        </w:rPr>
        <w:t>:</w:t>
      </w:r>
      <w:r>
        <w:rPr>
          <w:rFonts w:ascii="宋体" w:eastAsia="宋体" w:hAnsi="宋体" w:cs="宋体" w:hint="eastAsia"/>
        </w:rPr>
        <w:t>①</w:t>
      </w:r>
      <w:r>
        <w:rPr>
          <w:rFonts w:ascii="Times New Roman" w:eastAsia="宋体" w:hAnsi="宋体"/>
        </w:rPr>
        <w:t>作防毒面具里的滤毒罐</w:t>
      </w:r>
      <w:r>
        <w:rPr>
          <w:rFonts w:ascii="Times New Roman" w:eastAsia="宋体" w:hAnsi="宋体"/>
        </w:rPr>
        <w:t>;</w:t>
      </w:r>
      <w:r>
        <w:rPr>
          <w:rFonts w:ascii="宋体" w:eastAsia="宋体" w:hAnsi="宋体" w:cs="宋体" w:hint="eastAsia"/>
        </w:rPr>
        <w:t>②</w:t>
      </w:r>
      <w:r>
        <w:rPr>
          <w:rFonts w:ascii="Times New Roman" w:eastAsia="宋体" w:hAnsi="宋体"/>
        </w:rPr>
        <w:t>冰箱的除味剂</w:t>
      </w:r>
      <w:r>
        <w:rPr>
          <w:rFonts w:ascii="Times New Roman" w:eastAsia="宋体" w:hAnsi="宋体"/>
        </w:rPr>
        <w:t>;</w:t>
      </w:r>
      <w:r>
        <w:rPr>
          <w:rFonts w:ascii="宋体" w:eastAsia="宋体" w:hAnsi="宋体" w:cs="宋体" w:hint="eastAsia"/>
        </w:rPr>
        <w:t>③</w:t>
      </w:r>
      <w:r>
        <w:rPr>
          <w:rFonts w:ascii="Times New Roman" w:eastAsia="宋体" w:hAnsi="宋体"/>
        </w:rPr>
        <w:t>制糖工业的脱色剂。</w:t>
      </w:r>
    </w:p>
    <w:p w:rsidR="005A0B6A" w:rsidRDefault="003C250B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演示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将一根</w:t>
      </w:r>
      <w:r>
        <w:rPr>
          <w:rFonts w:ascii="Times New Roman" w:eastAsia="宋体" w:hAnsi="Times New Roman"/>
        </w:rPr>
        <w:t>2B</w:t>
      </w:r>
      <w:r>
        <w:rPr>
          <w:rFonts w:ascii="Times New Roman" w:eastAsia="宋体" w:hAnsi="宋体"/>
        </w:rPr>
        <w:t>铅笔的铅笔芯和导线连接在一起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接上电池和灯泡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接通电源后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观察灯泡是否发亮。</w:t>
      </w:r>
    </w:p>
    <w:p w:rsidR="005A0B6A" w:rsidRDefault="003C250B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提出问题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结合物理学中的相关知识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想一想灯泡为什么会发亮</w:t>
      </w:r>
      <w:r>
        <w:rPr>
          <w:rFonts w:ascii="Times New Roman" w:eastAsia="宋体" w:hAnsi="宋体"/>
        </w:rPr>
        <w:t>?</w:t>
      </w:r>
    </w:p>
    <w:p w:rsidR="005A0B6A" w:rsidRDefault="003C250B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归纳总结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石墨具有良好的导电性。</w:t>
      </w:r>
    </w:p>
    <w:p w:rsidR="005A0B6A" w:rsidRDefault="003C250B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讨论交流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石墨具有良好的导电性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在生产、生活中用途很广。列举出生活中利用石墨导电性的一些实例。</w:t>
      </w:r>
    </w:p>
    <w:p w:rsidR="005A0B6A" w:rsidRDefault="003C250B" w:rsidP="00AD2E41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2"/>
        <w:rPr>
          <w:rFonts w:ascii="Times New Roman" w:eastAsia="宋体" w:hAnsi="Times New Roman"/>
        </w:rPr>
      </w:pPr>
      <w:r>
        <w:rPr>
          <w:rFonts w:ascii="Times New Roman" w:eastAsia="宋体" w:hAnsi="Times New Roman"/>
          <w:b/>
        </w:rPr>
        <w:t>3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Times New Roman"/>
          <w:b/>
        </w:rPr>
        <w:t>C</w:t>
      </w:r>
      <w:r>
        <w:rPr>
          <w:rFonts w:ascii="Times New Roman" w:eastAsia="宋体" w:hAnsi="Times New Roman"/>
          <w:b/>
          <w:vertAlign w:val="subscript"/>
        </w:rPr>
        <w:t>60</w:t>
      </w:r>
    </w:p>
    <w:p w:rsidR="005A0B6A" w:rsidRDefault="003C250B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过渡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随着科技的发展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新形态的碳单质逐渐被人们发现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其中发现较早并已在研究中取得重要进展的是</w:t>
      </w:r>
      <w:r>
        <w:rPr>
          <w:rFonts w:ascii="Times New Roman" w:eastAsia="宋体" w:hAnsi="Times New Roman"/>
        </w:rPr>
        <w:t>C</w:t>
      </w:r>
      <w:r>
        <w:rPr>
          <w:rFonts w:ascii="Times New Roman" w:eastAsia="宋体" w:hAnsi="Times New Roman"/>
          <w:vertAlign w:val="subscript"/>
        </w:rPr>
        <w:t>60</w:t>
      </w:r>
      <w:r>
        <w:rPr>
          <w:rFonts w:ascii="Times New Roman" w:eastAsia="宋体" w:hAnsi="宋体"/>
        </w:rPr>
        <w:t>。</w:t>
      </w:r>
    </w:p>
    <w:p w:rsidR="005A0B6A" w:rsidRDefault="003C250B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归纳总结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每个</w:t>
      </w:r>
      <w:r>
        <w:rPr>
          <w:rFonts w:ascii="Times New Roman" w:eastAsia="宋体" w:hAnsi="Times New Roman"/>
        </w:rPr>
        <w:t>C</w:t>
      </w:r>
      <w:r>
        <w:rPr>
          <w:rFonts w:ascii="Times New Roman" w:eastAsia="宋体" w:hAnsi="Times New Roman"/>
          <w:vertAlign w:val="subscript"/>
        </w:rPr>
        <w:t>60</w:t>
      </w:r>
      <w:r>
        <w:rPr>
          <w:rFonts w:ascii="Times New Roman" w:eastAsia="宋体" w:hAnsi="宋体"/>
        </w:rPr>
        <w:t>分子由</w:t>
      </w:r>
      <w:r>
        <w:rPr>
          <w:rFonts w:ascii="Times New Roman" w:eastAsia="宋体" w:hAnsi="Times New Roman"/>
        </w:rPr>
        <w:t>60</w:t>
      </w:r>
      <w:r>
        <w:rPr>
          <w:rFonts w:ascii="Times New Roman" w:eastAsia="宋体" w:hAnsi="宋体"/>
        </w:rPr>
        <w:t>个碳原子构成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形似足球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又被称为足球烯。</w:t>
      </w:r>
    </w:p>
    <w:p w:rsidR="005A0B6A" w:rsidRDefault="003C250B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Times New Roman" w:eastAsia="宋体" w:hAnsi="Times New Roman"/>
          <w:noProof/>
        </w:rPr>
        <w:drawing>
          <wp:inline distT="0" distB="0" distL="0" distR="0">
            <wp:extent cx="1930400" cy="1148715"/>
            <wp:effectExtent l="0" t="0" r="12700" b="13335"/>
            <wp:docPr id="127" name="18ZKHG21.EPS" descr="id:2147488529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18ZKHG21.EPS" descr="id:2147488529;FounderCES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B6A" w:rsidRDefault="003C250B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noProof/>
        </w:rPr>
        <w:lastRenderedPageBreak/>
        <w:drawing>
          <wp:inline distT="0" distB="0" distL="114300" distR="114300">
            <wp:extent cx="4314825" cy="44958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B6A" w:rsidRDefault="003C250B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提出问题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金刚石、石墨和</w:t>
      </w:r>
      <w:r>
        <w:rPr>
          <w:rFonts w:ascii="Times New Roman" w:eastAsia="宋体" w:hAnsi="Times New Roman"/>
        </w:rPr>
        <w:t>C</w:t>
      </w:r>
      <w:r>
        <w:rPr>
          <w:rFonts w:ascii="Times New Roman" w:eastAsia="宋体" w:hAnsi="Times New Roman"/>
          <w:vertAlign w:val="subscript"/>
        </w:rPr>
        <w:t>60</w:t>
      </w:r>
      <w:r>
        <w:rPr>
          <w:rFonts w:ascii="Times New Roman" w:eastAsia="宋体" w:hAnsi="宋体"/>
        </w:rPr>
        <w:t>都是由碳元素组成的单质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但它们的物理性质却存在很大的差异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这是为什么呢</w:t>
      </w:r>
      <w:r>
        <w:rPr>
          <w:rFonts w:ascii="Times New Roman" w:eastAsia="宋体" w:hAnsi="宋体"/>
        </w:rPr>
        <w:t>?</w:t>
      </w:r>
    </w:p>
    <w:p w:rsidR="005A0B6A" w:rsidRDefault="003C250B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投影展示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金刚石、石墨和</w:t>
      </w:r>
      <w:r>
        <w:rPr>
          <w:rFonts w:ascii="Times New Roman" w:eastAsia="宋体" w:hAnsi="Times New Roman"/>
        </w:rPr>
        <w:t>C</w:t>
      </w:r>
      <w:r>
        <w:rPr>
          <w:rFonts w:ascii="Times New Roman" w:eastAsia="宋体" w:hAnsi="Times New Roman"/>
          <w:vertAlign w:val="subscript"/>
        </w:rPr>
        <w:t>60</w:t>
      </w:r>
      <w:r>
        <w:rPr>
          <w:rFonts w:ascii="Times New Roman" w:eastAsia="宋体" w:hAnsi="宋体"/>
        </w:rPr>
        <w:t>的微观结构模型。</w:t>
      </w:r>
    </w:p>
    <w:p w:rsidR="005A0B6A" w:rsidRDefault="003C250B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Times New Roman" w:eastAsia="宋体" w:hAnsi="Times New Roman"/>
          <w:noProof/>
        </w:rPr>
        <w:drawing>
          <wp:inline distT="0" distB="0" distL="0" distR="0">
            <wp:extent cx="3265170" cy="1179830"/>
            <wp:effectExtent l="0" t="0" r="11430" b="1270"/>
            <wp:docPr id="128" name="18ZKHG22.EPS" descr="id:2147488544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18ZKHG22.EPS" descr="id:2147488544;FounderCES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5170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B6A" w:rsidRDefault="003C250B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归纳总结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金刚石、石墨和</w:t>
      </w:r>
      <w:r>
        <w:rPr>
          <w:rFonts w:ascii="Times New Roman" w:eastAsia="宋体" w:hAnsi="Times New Roman"/>
        </w:rPr>
        <w:t>C</w:t>
      </w:r>
      <w:r>
        <w:rPr>
          <w:rFonts w:ascii="Times New Roman" w:eastAsia="宋体" w:hAnsi="Times New Roman"/>
          <w:vertAlign w:val="subscript"/>
        </w:rPr>
        <w:t>60</w:t>
      </w:r>
      <w:r>
        <w:rPr>
          <w:rFonts w:ascii="Times New Roman" w:eastAsia="宋体" w:hAnsi="宋体"/>
        </w:rPr>
        <w:t>的物理性质存在很大差异的原因是碳原子的排列方式不同。</w:t>
      </w:r>
    </w:p>
    <w:p w:rsidR="005A0B6A" w:rsidRDefault="003C250B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讨论交流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结合金刚石、石墨、木炭、活性炭及</w:t>
      </w:r>
      <w:r>
        <w:rPr>
          <w:rFonts w:ascii="Times New Roman" w:eastAsia="宋体" w:hAnsi="Times New Roman"/>
        </w:rPr>
        <w:t>C</w:t>
      </w:r>
      <w:r>
        <w:rPr>
          <w:rFonts w:ascii="Times New Roman" w:eastAsia="宋体" w:hAnsi="Times New Roman"/>
          <w:vertAlign w:val="subscript"/>
        </w:rPr>
        <w:t>60</w:t>
      </w:r>
      <w:r>
        <w:rPr>
          <w:rFonts w:ascii="Times New Roman" w:eastAsia="宋体" w:hAnsi="宋体"/>
        </w:rPr>
        <w:t>的性质和用途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讨论物质的性质与用途之间的关系。</w:t>
      </w:r>
    </w:p>
    <w:p w:rsidR="005A0B6A" w:rsidRDefault="003C250B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归纳总结</w:t>
      </w:r>
      <w:r>
        <w:rPr>
          <w:rFonts w:ascii="Times New Roman" w:eastAsia="宋体" w:hAnsi="宋体"/>
        </w:rPr>
        <w:t>]</w:t>
      </w:r>
    </w:p>
    <w:p w:rsidR="005A0B6A" w:rsidRDefault="003C250B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物质的结构</w:t>
      </w:r>
      <w:r>
        <w:rPr>
          <w:rFonts w:ascii="Times New Roman" w:eastAsia="宋体" w:hAnsi="Times New Roman"/>
          <w:noProof/>
        </w:rPr>
        <w:drawing>
          <wp:inline distT="0" distB="0" distL="0" distR="0">
            <wp:extent cx="259080" cy="288925"/>
            <wp:effectExtent l="0" t="0" r="7620" b="15875"/>
            <wp:docPr id="129" name="图片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图片 129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200" cy="28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宋体"/>
        </w:rPr>
        <w:t>性质</w:t>
      </w:r>
      <w:r>
        <w:rPr>
          <w:rFonts w:ascii="Times New Roman" w:eastAsia="宋体" w:hAnsi="Times New Roman"/>
          <w:noProof/>
        </w:rPr>
        <w:drawing>
          <wp:inline distT="0" distB="0" distL="0" distR="0">
            <wp:extent cx="259080" cy="288925"/>
            <wp:effectExtent l="0" t="0" r="7620" b="15875"/>
            <wp:docPr id="130" name="图片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图片 130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200" cy="28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宋体"/>
        </w:rPr>
        <w:t>用途。</w:t>
      </w:r>
    </w:p>
    <w:p w:rsidR="00AD2E41" w:rsidRDefault="00AD2E41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Cambria Math" w:eastAsia="NEU-BZ-S92" w:hAnsi="Cambria Math" w:hint="eastAsia"/>
          <w:color w:val="FF00FF"/>
        </w:rPr>
      </w:pPr>
      <w:r>
        <w:rPr>
          <w:rFonts w:ascii="Cambria Math" w:eastAsia="NEU-BZ-S92" w:hAnsi="Cambria Math" w:hint="eastAsia"/>
          <w:color w:val="FF00FF"/>
        </w:rPr>
        <w:lastRenderedPageBreak/>
        <w:t>板书设计</w:t>
      </w:r>
    </w:p>
    <w:p w:rsidR="005A0B6A" w:rsidRDefault="003C250B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第六单元　碳和碳的氧化物</w:t>
      </w:r>
    </w:p>
    <w:p w:rsidR="005A0B6A" w:rsidRDefault="003C250B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课题</w:t>
      </w:r>
      <w:r>
        <w:rPr>
          <w:rFonts w:ascii="Times New Roman" w:eastAsia="宋体" w:hAnsi="Times New Roman"/>
        </w:rPr>
        <w:t>1</w:t>
      </w:r>
      <w:r>
        <w:rPr>
          <w:rFonts w:ascii="Times New Roman" w:eastAsia="宋体" w:hAnsi="宋体"/>
        </w:rPr>
        <w:t xml:space="preserve">　金刚石、石墨和</w:t>
      </w:r>
      <w:r>
        <w:rPr>
          <w:rFonts w:ascii="Times New Roman" w:eastAsia="宋体" w:hAnsi="Times New Roman"/>
        </w:rPr>
        <w:t>C</w:t>
      </w:r>
      <w:r>
        <w:rPr>
          <w:rFonts w:ascii="Times New Roman" w:eastAsia="宋体" w:hAnsi="Times New Roman"/>
          <w:vertAlign w:val="subscript"/>
        </w:rPr>
        <w:t>60</w:t>
      </w:r>
    </w:p>
    <w:p w:rsidR="005A0B6A" w:rsidRDefault="003C250B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第</w:t>
      </w:r>
      <w:r>
        <w:rPr>
          <w:rFonts w:ascii="Times New Roman" w:eastAsia="宋体" w:hAnsi="Times New Roman"/>
        </w:rPr>
        <w:t>1</w:t>
      </w:r>
      <w:r>
        <w:rPr>
          <w:rFonts w:ascii="Times New Roman" w:eastAsia="宋体" w:hAnsi="宋体"/>
        </w:rPr>
        <w:t>课时　碳的单质</w:t>
      </w:r>
    </w:p>
    <w:p w:rsidR="005A0B6A" w:rsidRDefault="003C250B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碳的单质</w:t>
      </w:r>
      <m:oMath>
        <m:d>
          <m:dPr>
            <m:begChr m:val="{"/>
            <m:endChr m:val=""/>
            <m:ctrlPr>
              <w:rPr>
                <w:rFonts w:ascii="Cambria Math" w:eastAsia="宋体" w:hAnsi="Cambria Math"/>
              </w:rPr>
            </m:ctrlPr>
          </m:dPr>
          <m:e>
            <m:m>
              <m:mPr>
                <m:plcHide m:val="on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="宋体" w:hAnsi="Cambria Math"/>
                  </w:rPr>
                </m:ctrlPr>
              </m:mPr>
              <m:mr>
                <m:e>
                  <m:r>
                    <m:rPr>
                      <m:nor/>
                    </m:rPr>
                    <w:rPr>
                      <w:rFonts w:ascii="Times New Roman" w:eastAsia="宋体" w:hAnsi="宋体"/>
                      <w:szCs w:val="21"/>
                    </w:rPr>
                    <m:t>金刚石</m:t>
                  </m:r>
                  <m:d>
                    <m:dPr>
                      <m:begChr m:val="{"/>
                      <m:endChr m:val=""/>
                      <m:ctrlPr>
                        <w:rPr>
                          <w:rFonts w:ascii="Cambria Math" w:eastAsia="宋体" w:hAnsi="Cambria Math"/>
                        </w:rPr>
                      </m:ctrlPr>
                    </m:dPr>
                    <m:e>
                      <m:m>
                        <m:mPr>
                          <m:plcHide m:val="on"/>
                          <m:mcs>
                            <m:mc>
                              <m:mcPr>
                                <m:count m:val="1"/>
                                <m:mcJc m:val="left"/>
                              </m:mcPr>
                            </m:mc>
                          </m:mcs>
                          <m:ctrlPr>
                            <w:rPr>
                              <w:rFonts w:ascii="Cambria Math" w:eastAsia="宋体" w:hAnsi="Cambria Math"/>
                            </w:rPr>
                          </m:ctrlPr>
                        </m:mPr>
                        <m:mr>
                          <m:e>
                            <m:r>
                              <m:rPr>
                                <m:nor/>
                              </m:rPr>
                              <w:rPr>
                                <w:rFonts w:ascii="Times New Roman" w:eastAsia="宋体" w:hAnsi="宋体"/>
                                <w:szCs w:val="21"/>
                              </w:rPr>
                              <m:t>结构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Times New Roman" w:eastAsia="宋体" w:hAnsi="宋体"/>
                                <w:szCs w:val="21"/>
                              </w:rPr>
                              <m:t>: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Times New Roman" w:eastAsia="宋体" w:hAnsi="宋体"/>
                                <w:szCs w:val="21"/>
                              </w:rPr>
                              <m:t>正八面体形状的固体</m:t>
                            </m:r>
                          </m:e>
                        </m:mr>
                        <m:mr>
                          <m:e>
                            <m:r>
                              <m:rPr>
                                <m:nor/>
                              </m:rPr>
                              <w:rPr>
                                <w:rFonts w:ascii="Times New Roman" w:eastAsia="宋体" w:hAnsi="宋体"/>
                                <w:szCs w:val="21"/>
                              </w:rPr>
                              <m:t>性质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Times New Roman" w:eastAsia="宋体" w:hAnsi="宋体"/>
                                <w:szCs w:val="21"/>
                              </w:rPr>
                              <m:t>: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Times New Roman" w:eastAsia="宋体" w:hAnsi="宋体"/>
                                <w:szCs w:val="21"/>
                              </w:rPr>
                              <m:t>无色透明、硬度大</m:t>
                            </m:r>
                          </m:e>
                        </m:mr>
                        <m:mr>
                          <m:e>
                            <m:m>
                              <m:mPr>
                                <m:plcHide m:val="on"/>
                                <m:mcs>
                                  <m:mc>
                                    <m:mcPr>
                                      <m:count m:val="1"/>
                                      <m:mcJc m:val="right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eastAsia="宋体" w:hAnsi="Cambria Math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Times New Roman" w:eastAsia="宋体" w:hAnsi="宋体"/>
                                      <w:szCs w:val="21"/>
                                    </w:rPr>
                                    <m:t>用途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="Times New Roman" w:eastAsia="宋体" w:hAnsi="宋体"/>
                                      <w:szCs w:val="21"/>
                                    </w:rPr>
                                    <m:t>: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="Times New Roman" w:eastAsia="宋体" w:hAnsi="宋体"/>
                                      <w:szCs w:val="21"/>
                                    </w:rPr>
                                    <m:t>做装饰品、裁玻璃、切割大理石、</m:t>
                                  </m:r>
                                </m:e>
                              </m:mr>
                              <m:m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Times New Roman" w:eastAsia="宋体" w:hAnsi="宋体"/>
                                      <w:szCs w:val="21"/>
                                    </w:rPr>
                                    <m:t>做钻头等</m:t>
                                  </m:r>
                                </m:e>
                              </m:mr>
                            </m:m>
                          </m:e>
                        </m:mr>
                      </m:m>
                    </m:e>
                  </m:d>
                </m:e>
              </m:mr>
              <m:mr>
                <m:e>
                  <m:r>
                    <m:rPr>
                      <m:nor/>
                    </m:rPr>
                    <w:rPr>
                      <w:rFonts w:ascii="Times New Roman" w:eastAsia="宋体" w:hAnsi="宋体"/>
                      <w:szCs w:val="21"/>
                    </w:rPr>
                    <m:t>石墨</m:t>
                  </m:r>
                  <m:d>
                    <m:dPr>
                      <m:begChr m:val="{"/>
                      <m:endChr m:val=""/>
                      <m:ctrlPr>
                        <w:rPr>
                          <w:rFonts w:ascii="Cambria Math" w:eastAsia="宋体" w:hAnsi="Cambria Math"/>
                        </w:rPr>
                      </m:ctrlPr>
                    </m:dPr>
                    <m:e>
                      <m:m>
                        <m:mPr>
                          <m:plcHide m:val="on"/>
                          <m:mcs>
                            <m:mc>
                              <m:mcPr>
                                <m:count m:val="1"/>
                                <m:mcJc m:val="left"/>
                              </m:mcPr>
                            </m:mc>
                          </m:mcs>
                          <m:ctrlPr>
                            <w:rPr>
                              <w:rFonts w:ascii="Cambria Math" w:eastAsia="宋体" w:hAnsi="Cambria Math"/>
                            </w:rPr>
                          </m:ctrlPr>
                        </m:mPr>
                        <m:mr>
                          <m:e>
                            <m:r>
                              <m:rPr>
                                <m:nor/>
                              </m:rPr>
                              <w:rPr>
                                <w:rFonts w:ascii="Times New Roman" w:eastAsia="宋体" w:hAnsi="宋体"/>
                                <w:szCs w:val="21"/>
                              </w:rPr>
                              <m:t>结构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Times New Roman" w:eastAsia="宋体" w:hAnsi="宋体"/>
                                <w:szCs w:val="21"/>
                              </w:rPr>
                              <m:t>: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Times New Roman" w:eastAsia="宋体" w:hAnsi="宋体"/>
                                <w:szCs w:val="21"/>
                              </w:rPr>
                              <m:t>细磷片状固体</m:t>
                            </m:r>
                          </m:e>
                        </m:mr>
                        <m:mr>
                          <m:e>
                            <m:m>
                              <m:mPr>
                                <m:plcHide m:val="on"/>
                                <m:mcs>
                                  <m:mc>
                                    <m:mcPr>
                                      <m:count m:val="1"/>
                                      <m:mcJc m:val="right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eastAsia="宋体" w:hAnsi="Cambria Math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Times New Roman" w:eastAsia="宋体" w:hAnsi="宋体"/>
                                      <w:szCs w:val="21"/>
                                    </w:rPr>
                                    <m:t>性质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="Times New Roman" w:eastAsia="宋体" w:hAnsi="宋体"/>
                                      <w:szCs w:val="21"/>
                                    </w:rPr>
                                    <m:t>: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="Times New Roman" w:eastAsia="宋体" w:hAnsi="宋体"/>
                                      <w:szCs w:val="21"/>
                                    </w:rPr>
                                    <m:t>深灰色、不透明、有金属光泽、质软、</m:t>
                                  </m:r>
                                </m:e>
                              </m:mr>
                              <m:m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Times New Roman" w:eastAsia="宋体" w:hAnsi="宋体"/>
                                      <w:szCs w:val="21"/>
                                    </w:rPr>
                                    <m:t>有滑腻感、具有优良的导电性能等</m:t>
                                  </m:r>
                                </m:e>
                              </m:mr>
                            </m:m>
                          </m:e>
                        </m:mr>
                        <m:mr>
                          <m:e>
                            <m:m>
                              <m:mPr>
                                <m:plcHide m:val="on"/>
                                <m:mcs>
                                  <m:mc>
                                    <m:mcPr>
                                      <m:count m:val="1"/>
                                      <m:mcJc m:val="right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eastAsia="宋体" w:hAnsi="Cambria Math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Times New Roman" w:eastAsia="宋体" w:hAnsi="宋体"/>
                                      <w:szCs w:val="21"/>
                                    </w:rPr>
                                    <m:t>用途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="Times New Roman" w:eastAsia="宋体" w:hAnsi="宋体"/>
                                      <w:szCs w:val="21"/>
                                    </w:rPr>
                                    <m:t>: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="Times New Roman" w:eastAsia="宋体" w:hAnsi="宋体"/>
                                      <w:szCs w:val="21"/>
                                    </w:rPr>
                                    <m:t>做铅笔芯、石墨电极、润滑剂等</m:t>
                                  </m:r>
                                </m:e>
                              </m:mr>
                              <m:m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Times New Roman" w:eastAsia="宋体" w:hAnsi="宋体"/>
                                      <w:szCs w:val="21"/>
                                    </w:rPr>
                                    <m:t>活性炭、木炭具有吸附性</m:t>
                                  </m:r>
                                </m:e>
                              </m:mr>
                            </m:m>
                          </m:e>
                        </m:mr>
                      </m:m>
                    </m:e>
                  </m:d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="宋体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宋体" w:hAnsi="Cambria Math"/>
                          <w:szCs w:val="21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宋体" w:hAnsi="Cambria Math"/>
                          <w:szCs w:val="21"/>
                        </w:rPr>
                        <m:t>60</m:t>
                      </m:r>
                    </m:sub>
                  </m:sSub>
                  <m:d>
                    <m:dPr>
                      <m:begChr m:val="{"/>
                      <m:endChr m:val=""/>
                      <m:ctrlPr>
                        <w:rPr>
                          <w:rFonts w:ascii="Cambria Math" w:eastAsia="宋体" w:hAnsi="Cambria Math"/>
                        </w:rPr>
                      </m:ctrlPr>
                    </m:dPr>
                    <m:e>
                      <m:m>
                        <m:mPr>
                          <m:plcHide m:val="on"/>
                          <m:mcs>
                            <m:mc>
                              <m:mcPr>
                                <m:count m:val="1"/>
                                <m:mcJc m:val="left"/>
                              </m:mcPr>
                            </m:mc>
                          </m:mcs>
                          <m:ctrlPr>
                            <w:rPr>
                              <w:rFonts w:ascii="Cambria Math" w:eastAsia="宋体" w:hAnsi="Cambria Math"/>
                            </w:rPr>
                          </m:ctrlPr>
                        </m:mPr>
                        <m:mr>
                          <m:e>
                            <m:r>
                              <m:rPr>
                                <m:nor/>
                              </m:rPr>
                              <w:rPr>
                                <w:rFonts w:ascii="Times New Roman" w:eastAsia="宋体" w:hAnsi="宋体"/>
                                <w:szCs w:val="21"/>
                              </w:rPr>
                              <m:t>结构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Times New Roman" w:eastAsia="宋体" w:hAnsi="宋体"/>
                                <w:szCs w:val="21"/>
                              </w:rPr>
                              <m:t>: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Times New Roman" w:eastAsia="宋体" w:hAnsi="宋体"/>
                                <w:szCs w:val="21"/>
                              </w:rPr>
                              <m:t>每个分子由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宋体" w:hAnsi="Cambria Math"/>
                                <w:szCs w:val="21"/>
                              </w:rPr>
                              <m:t>60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Times New Roman" w:eastAsia="宋体" w:hAnsi="宋体"/>
                                <w:szCs w:val="21"/>
                              </w:rPr>
                              <m:t>个碳原子构成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Times New Roman" w:eastAsia="宋体" w:hAnsi="宋体"/>
                                <w:szCs w:val="21"/>
                              </w:rPr>
                              <m:t>,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Times New Roman" w:eastAsia="宋体" w:hAnsi="宋体"/>
                                <w:szCs w:val="21"/>
                              </w:rPr>
                              <m:t>形似足球</m:t>
                            </m:r>
                          </m:e>
                        </m:mr>
                        <m:mr>
                          <m:e>
                            <m:r>
                              <m:rPr>
                                <m:nor/>
                              </m:rPr>
                              <w:rPr>
                                <w:rFonts w:ascii="Times New Roman" w:eastAsia="宋体" w:hAnsi="宋体"/>
                                <w:szCs w:val="21"/>
                              </w:rPr>
                              <m:t>用途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Times New Roman" w:eastAsia="宋体" w:hAnsi="宋体"/>
                                <w:szCs w:val="21"/>
                              </w:rPr>
                              <m:t>: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Times New Roman" w:eastAsia="宋体" w:hAnsi="宋体"/>
                                <w:szCs w:val="21"/>
                              </w:rPr>
                              <m:t>广泛应用于超导、材料、医学及生物等领域</m:t>
                            </m:r>
                          </m:e>
                        </m:mr>
                      </m:m>
                    </m:e>
                  </m:d>
                </m:e>
              </m:mr>
            </m:m>
          </m:e>
        </m:d>
        <w:bookmarkStart w:id="0" w:name="_GoBack"/>
        <w:bookmarkEnd w:id="0"/>
      </m:oMath>
    </w:p>
    <w:p w:rsidR="00AD2E41" w:rsidRDefault="00AD2E41">
      <w:pPr>
        <w:tabs>
          <w:tab w:val="left" w:pos="1871"/>
          <w:tab w:val="left" w:pos="3407"/>
          <w:tab w:val="left" w:pos="4949"/>
          <w:tab w:val="left" w:pos="6599"/>
        </w:tabs>
        <w:rPr>
          <w:rFonts w:ascii="Cambria Math" w:eastAsia="NEU-BZ-S92" w:hAnsi="Cambria Math" w:hint="eastAsia"/>
          <w:color w:val="FF00FF"/>
        </w:rPr>
      </w:pPr>
      <w:r>
        <w:rPr>
          <w:rFonts w:ascii="Cambria Math" w:eastAsia="NEU-BZ-S92" w:hAnsi="Cambria Math" w:hint="eastAsia"/>
          <w:color w:val="FF00FF"/>
        </w:rPr>
        <w:t>教学反思</w:t>
      </w:r>
    </w:p>
    <w:p w:rsidR="005A0B6A" w:rsidRDefault="003C250B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本节课在教学设计上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充分挖掘教材的各方面资源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利用图片、图表等丰富的教学手段调动了学生的学习兴趣和热情。教学过程中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把教学活动设计成师生对话的形式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从学生熟悉的事物入手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如铅笔芯中的石墨、电池中的碳棒、净水用的活性炭等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引出学生对相关物质的性质与用途关系的探究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可谓水到渠成。教学过程中尊重学生的生活经验和认知水平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突出学生的主体地位。</w:t>
      </w:r>
    </w:p>
    <w:p w:rsidR="005A0B6A" w:rsidRDefault="005A0B6A"/>
    <w:sectPr w:rsidR="005A0B6A" w:rsidSect="005A0B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50B" w:rsidRDefault="003C250B" w:rsidP="00AD2E41">
      <w:pPr>
        <w:spacing w:after="0" w:line="240" w:lineRule="auto"/>
      </w:pPr>
      <w:r>
        <w:separator/>
      </w:r>
    </w:p>
  </w:endnote>
  <w:endnote w:type="continuationSeparator" w:id="1">
    <w:p w:rsidR="003C250B" w:rsidRDefault="003C250B" w:rsidP="00AD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U-BZ-S92">
    <w:altName w:val="宋体"/>
    <w:charset w:val="86"/>
    <w:family w:val="auto"/>
    <w:pitch w:val="default"/>
    <w:sig w:usb0="00000000" w:usb1="00000000" w:usb2="05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方正宋黑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50B" w:rsidRDefault="003C250B" w:rsidP="00AD2E41">
      <w:pPr>
        <w:spacing w:after="0" w:line="240" w:lineRule="auto"/>
      </w:pPr>
      <w:r>
        <w:separator/>
      </w:r>
    </w:p>
  </w:footnote>
  <w:footnote w:type="continuationSeparator" w:id="1">
    <w:p w:rsidR="003C250B" w:rsidRDefault="003C250B" w:rsidP="00AD2E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0B6A"/>
    <w:rsid w:val="003C250B"/>
    <w:rsid w:val="005A0B6A"/>
    <w:rsid w:val="00AD2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="NEU-BZ-S92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0B6A"/>
    <w:rPr>
      <w:rFonts w:ascii="NEU-BZ-S92" w:eastAsia="方正书宋_GBK"/>
      <w:color w:val="000000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D2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D2E41"/>
    <w:rPr>
      <w:rFonts w:ascii="NEU-BZ-S92" w:eastAsia="方正书宋_GBK"/>
      <w:color w:val="000000"/>
      <w:sz w:val="18"/>
      <w:szCs w:val="18"/>
    </w:rPr>
  </w:style>
  <w:style w:type="paragraph" w:styleId="a4">
    <w:name w:val="footer"/>
    <w:basedOn w:val="a"/>
    <w:link w:val="Char0"/>
    <w:rsid w:val="00AD2E4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D2E41"/>
    <w:rPr>
      <w:rFonts w:ascii="NEU-BZ-S92" w:eastAsia="方正书宋_GBK"/>
      <w:color w:val="000000"/>
      <w:sz w:val="18"/>
      <w:szCs w:val="18"/>
    </w:rPr>
  </w:style>
  <w:style w:type="paragraph" w:styleId="a5">
    <w:name w:val="Balloon Text"/>
    <w:basedOn w:val="a"/>
    <w:link w:val="Char1"/>
    <w:rsid w:val="00AD2E41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rsid w:val="00AD2E41"/>
    <w:rPr>
      <w:rFonts w:ascii="NEU-BZ-S92" w:eastAsia="方正书宋_GBK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木牍教育</dc:creator>
  <cp:lastModifiedBy>User</cp:lastModifiedBy>
  <cp:revision>2</cp:revision>
  <dcterms:created xsi:type="dcterms:W3CDTF">2019-05-07T05:45:00Z</dcterms:created>
  <dcterms:modified xsi:type="dcterms:W3CDTF">2019-09-28T06:52:00Z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