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7E" w:rsidRDefault="00796287" w:rsidP="006B7B7E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839pt;margin-top:875pt;width:23pt;height:27pt;z-index:251658240;mso-position-horizontal-relative:page;mso-position-vertical-relative:top-margin-area">
            <v:imagedata r:id="rId7" o:title=""/>
            <w10:wrap anchorx="page"/>
          </v:shape>
        </w:pict>
      </w:r>
      <w:r w:rsidR="004E133A">
        <w:rPr>
          <w:rFonts w:ascii="宋体" w:eastAsia="宋体" w:hAnsi="宋体" w:cs="Times New Roman" w:hint="eastAsia"/>
          <w:b/>
          <w:bCs/>
          <w:sz w:val="32"/>
          <w:szCs w:val="32"/>
        </w:rPr>
        <w:t>九年级化学下册导学案</w:t>
      </w:r>
      <w:bookmarkStart w:id="0" w:name="_GoBack"/>
      <w:bookmarkEnd w:id="0"/>
    </w:p>
    <w:tbl>
      <w:tblPr>
        <w:tblW w:w="9719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2163"/>
        <w:gridCol w:w="955"/>
        <w:gridCol w:w="2985"/>
        <w:gridCol w:w="1197"/>
        <w:gridCol w:w="1679"/>
      </w:tblGrid>
      <w:tr w:rsidR="00796287" w:rsidTr="00ED3A1D">
        <w:trPr>
          <w:trHeight w:val="305"/>
        </w:trPr>
        <w:tc>
          <w:tcPr>
            <w:tcW w:w="740" w:type="dxa"/>
            <w:shd w:val="clear" w:color="auto" w:fill="auto"/>
          </w:tcPr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课题</w:t>
            </w:r>
          </w:p>
        </w:tc>
        <w:tc>
          <w:tcPr>
            <w:tcW w:w="8979" w:type="dxa"/>
            <w:gridSpan w:val="5"/>
            <w:shd w:val="clear" w:color="auto" w:fill="auto"/>
          </w:tcPr>
          <w:p w:rsidR="006B7B7E" w:rsidRDefault="004E133A" w:rsidP="00C874E8">
            <w:pPr>
              <w:widowControl/>
              <w:autoSpaceDN w:val="0"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．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常见的酸和碱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（第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一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课时）</w:t>
            </w:r>
          </w:p>
        </w:tc>
      </w:tr>
      <w:tr w:rsidR="00796287" w:rsidTr="00ED3A1D">
        <w:trPr>
          <w:trHeight w:val="305"/>
        </w:trPr>
        <w:tc>
          <w:tcPr>
            <w:tcW w:w="740" w:type="dxa"/>
            <w:shd w:val="clear" w:color="auto" w:fill="auto"/>
          </w:tcPr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课型</w:t>
            </w:r>
          </w:p>
        </w:tc>
        <w:tc>
          <w:tcPr>
            <w:tcW w:w="2163" w:type="dxa"/>
            <w:shd w:val="clear" w:color="auto" w:fill="auto"/>
          </w:tcPr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新授</w:t>
            </w:r>
          </w:p>
        </w:tc>
        <w:tc>
          <w:tcPr>
            <w:tcW w:w="955" w:type="dxa"/>
            <w:shd w:val="clear" w:color="auto" w:fill="auto"/>
          </w:tcPr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主备</w:t>
            </w:r>
          </w:p>
        </w:tc>
        <w:tc>
          <w:tcPr>
            <w:tcW w:w="2985" w:type="dxa"/>
            <w:shd w:val="clear" w:color="auto" w:fill="auto"/>
          </w:tcPr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审核</w:t>
            </w:r>
          </w:p>
        </w:tc>
        <w:tc>
          <w:tcPr>
            <w:tcW w:w="1679" w:type="dxa"/>
            <w:shd w:val="clear" w:color="auto" w:fill="auto"/>
          </w:tcPr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96287" w:rsidTr="00ED3A1D">
        <w:trPr>
          <w:trHeight w:val="1419"/>
        </w:trPr>
        <w:tc>
          <w:tcPr>
            <w:tcW w:w="740" w:type="dxa"/>
            <w:shd w:val="clear" w:color="auto" w:fill="auto"/>
          </w:tcPr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</w:t>
            </w:r>
          </w:p>
          <w:p w:rsidR="006B7B7E" w:rsidRDefault="004E133A" w:rsidP="00ED3A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目标</w:t>
            </w:r>
          </w:p>
        </w:tc>
        <w:tc>
          <w:tcPr>
            <w:tcW w:w="8979" w:type="dxa"/>
            <w:gridSpan w:val="5"/>
            <w:shd w:val="clear" w:color="auto" w:fill="auto"/>
          </w:tcPr>
          <w:p w:rsidR="006B7B7E" w:rsidRDefault="004E133A" w:rsidP="00ED3A1D">
            <w:p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、认识“盐酸和硫酸”的物理性质及在生产、生活中的应用。</w:t>
            </w:r>
          </w:p>
          <w:p w:rsidR="006B7B7E" w:rsidRDefault="004E133A" w:rsidP="00ED3A1D">
            <w:p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、知道浓酸的腐蚀性及浓硫酸的特性。</w:t>
            </w:r>
          </w:p>
        </w:tc>
      </w:tr>
      <w:tr w:rsidR="00796287" w:rsidTr="00ED3A1D">
        <w:trPr>
          <w:trHeight w:val="1849"/>
        </w:trPr>
        <w:tc>
          <w:tcPr>
            <w:tcW w:w="9719" w:type="dxa"/>
            <w:gridSpan w:val="6"/>
            <w:shd w:val="clear" w:color="auto" w:fill="auto"/>
          </w:tcPr>
          <w:p w:rsidR="006B7B7E" w:rsidRDefault="004E133A" w:rsidP="00ED3A1D">
            <w:p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【经典回顾】：</w:t>
            </w:r>
          </w:p>
          <w:p w:rsidR="006B7B7E" w:rsidRDefault="004E133A" w:rsidP="00ED3A1D">
            <w:p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你知道日常生活中哪些物质是酸？哪些物质是碱吗？哪些物质是盐吗？</w:t>
            </w:r>
          </w:p>
          <w:p w:rsidR="00C874E8" w:rsidRDefault="004E133A" w:rsidP="00C874E8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【导学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】一、学会区分酸性溶液和碱性溶液</w:t>
            </w:r>
          </w:p>
          <w:p w:rsidR="00C874E8" w:rsidRDefault="004E133A" w:rsidP="00C874E8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阅读课本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50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页的有关内容结合第六章第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节二氧化碳的化学性质实验，完成有关课本图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10-1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左边的四个空。</w:t>
            </w:r>
          </w:p>
          <w:tbl>
            <w:tblPr>
              <w:tblStyle w:val="a5"/>
              <w:tblW w:w="6275" w:type="dxa"/>
              <w:tblInd w:w="1008" w:type="dxa"/>
              <w:tblLayout w:type="fixed"/>
              <w:tblLook w:val="04A0"/>
            </w:tblPr>
            <w:tblGrid>
              <w:gridCol w:w="2045"/>
              <w:gridCol w:w="2130"/>
              <w:gridCol w:w="2100"/>
            </w:tblGrid>
            <w:tr w:rsidR="00796287" w:rsidTr="00926D6C">
              <w:trPr>
                <w:trHeight w:val="527"/>
              </w:trPr>
              <w:tc>
                <w:tcPr>
                  <w:tcW w:w="2045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C874E8" w:rsidRDefault="004E133A" w:rsidP="00C874E8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紫色石蕊溶液</w:t>
                  </w:r>
                </w:p>
              </w:tc>
              <w:tc>
                <w:tcPr>
                  <w:tcW w:w="2100" w:type="dxa"/>
                </w:tcPr>
                <w:p w:rsidR="00C874E8" w:rsidRDefault="004E133A" w:rsidP="00C874E8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无色酚酞溶液</w:t>
                  </w:r>
                </w:p>
              </w:tc>
            </w:tr>
            <w:tr w:rsidR="00796287" w:rsidTr="00926D6C">
              <w:trPr>
                <w:trHeight w:val="547"/>
              </w:trPr>
              <w:tc>
                <w:tcPr>
                  <w:tcW w:w="2045" w:type="dxa"/>
                </w:tcPr>
                <w:p w:rsidR="00C874E8" w:rsidRDefault="004E133A" w:rsidP="00C874E8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食醋</w:t>
                  </w:r>
                </w:p>
              </w:tc>
              <w:tc>
                <w:tcPr>
                  <w:tcW w:w="2130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</w:tr>
            <w:tr w:rsidR="00796287" w:rsidTr="00926D6C">
              <w:trPr>
                <w:trHeight w:val="562"/>
              </w:trPr>
              <w:tc>
                <w:tcPr>
                  <w:tcW w:w="2045" w:type="dxa"/>
                </w:tcPr>
                <w:p w:rsidR="00C874E8" w:rsidRDefault="004E133A" w:rsidP="00C874E8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石灰水</w:t>
                  </w:r>
                </w:p>
              </w:tc>
              <w:tc>
                <w:tcPr>
                  <w:tcW w:w="2130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</w:tr>
            <w:tr w:rsidR="00796287" w:rsidTr="00926D6C">
              <w:trPr>
                <w:trHeight w:val="457"/>
              </w:trPr>
              <w:tc>
                <w:tcPr>
                  <w:tcW w:w="2045" w:type="dxa"/>
                </w:tcPr>
                <w:p w:rsidR="00C874E8" w:rsidRDefault="004E133A" w:rsidP="00C874E8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盐酸</w:t>
                  </w:r>
                </w:p>
              </w:tc>
              <w:tc>
                <w:tcPr>
                  <w:tcW w:w="2130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</w:tr>
            <w:tr w:rsidR="00796287" w:rsidTr="00926D6C">
              <w:trPr>
                <w:trHeight w:val="777"/>
              </w:trPr>
              <w:tc>
                <w:tcPr>
                  <w:tcW w:w="2045" w:type="dxa"/>
                </w:tcPr>
                <w:p w:rsidR="00C874E8" w:rsidRDefault="004E133A" w:rsidP="00C874E8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氢氧化钠溶液</w:t>
                  </w:r>
                </w:p>
              </w:tc>
              <w:tc>
                <w:tcPr>
                  <w:tcW w:w="2130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</w:tcPr>
                <w:p w:rsidR="00C874E8" w:rsidRDefault="004E133A" w:rsidP="00C874E8">
                  <w:pPr>
                    <w:spacing w:line="240" w:lineRule="atLeast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874E8" w:rsidRDefault="004E133A" w:rsidP="00C874E8">
            <w:pPr>
              <w:spacing w:line="240" w:lineRule="atLeas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【归纳】</w:t>
            </w:r>
          </w:p>
          <w:p w:rsidR="00C874E8" w:rsidRDefault="004E133A" w:rsidP="00C874E8">
            <w:pPr>
              <w:spacing w:line="240" w:lineRule="atLeas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酸碱指示剂（指示剂）：能跟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起作用而显示不同的颜色的物质。常见的指示剂有和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。</w:t>
            </w:r>
          </w:p>
          <w:p w:rsidR="00C874E8" w:rsidRPr="00542876" w:rsidRDefault="004E133A" w:rsidP="00C874E8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11550"/>
              <w:tblOverlap w:val="never"/>
              <w:tblW w:w="784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36"/>
              <w:gridCol w:w="2067"/>
              <w:gridCol w:w="2340"/>
            </w:tblGrid>
            <w:tr w:rsidR="00796287" w:rsidTr="00926D6C">
              <w:trPr>
                <w:trHeight w:val="432"/>
                <w:tblCellSpacing w:w="0" w:type="dxa"/>
              </w:trPr>
              <w:tc>
                <w:tcPr>
                  <w:tcW w:w="3436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74E8" w:rsidRDefault="004E133A" w:rsidP="00C874E8">
                  <w:pPr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67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74E8" w:rsidRDefault="004E133A" w:rsidP="00C874E8">
                  <w:pPr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紫色石蕊试液</w:t>
                  </w:r>
                </w:p>
              </w:tc>
              <w:tc>
                <w:tcPr>
                  <w:tcW w:w="234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C874E8" w:rsidRDefault="004E133A" w:rsidP="00C874E8">
                  <w:pPr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无色酚酞试液</w:t>
                  </w:r>
                </w:p>
              </w:tc>
            </w:tr>
            <w:tr w:rsidR="00796287" w:rsidTr="00926D6C">
              <w:trPr>
                <w:trHeight w:val="492"/>
                <w:tblCellSpacing w:w="0" w:type="dxa"/>
              </w:trPr>
              <w:tc>
                <w:tcPr>
                  <w:tcW w:w="3436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74E8" w:rsidRDefault="004E133A" w:rsidP="00C874E8">
                  <w:pPr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酸（酸性）溶液</w:t>
                  </w:r>
                </w:p>
              </w:tc>
              <w:tc>
                <w:tcPr>
                  <w:tcW w:w="20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874E8" w:rsidRDefault="004E133A" w:rsidP="00C874E8">
                  <w:pPr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C874E8" w:rsidRDefault="004E133A" w:rsidP="00C874E8">
                  <w:pPr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</w:tr>
            <w:tr w:rsidR="00796287" w:rsidTr="00926D6C">
              <w:trPr>
                <w:trHeight w:val="522"/>
                <w:tblCellSpacing w:w="0" w:type="dxa"/>
              </w:trPr>
              <w:tc>
                <w:tcPr>
                  <w:tcW w:w="3436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</w:tcPr>
                <w:p w:rsidR="00C874E8" w:rsidRDefault="004E133A" w:rsidP="00C874E8">
                  <w:pPr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碱（碱性）溶液</w:t>
                  </w:r>
                </w:p>
              </w:tc>
              <w:tc>
                <w:tcPr>
                  <w:tcW w:w="2067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</w:tcPr>
                <w:p w:rsidR="00C874E8" w:rsidRDefault="004E133A" w:rsidP="00C874E8">
                  <w:pPr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C874E8" w:rsidRDefault="004E133A" w:rsidP="00C874E8">
                  <w:pPr>
                    <w:jc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874E8" w:rsidRDefault="004E133A" w:rsidP="00C874E8">
            <w:pPr>
              <w:autoSpaceDN w:val="0"/>
              <w:spacing w:line="312" w:lineRule="auto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6B7B7E" w:rsidRDefault="004E133A" w:rsidP="00ED3A1D">
            <w:p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【导学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】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二</w:t>
            </w:r>
            <w:r>
              <w:rPr>
                <w:rFonts w:ascii="宋体" w:eastAsia="宋体" w:hAnsi="宋体" w:cs="宋体"/>
                <w:b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盐酸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硫酸的物理性质、化学式及用途</w:t>
            </w:r>
          </w:p>
          <w:p w:rsidR="006B7B7E" w:rsidRDefault="004E133A" w:rsidP="00ED3A1D">
            <w:pPr>
              <w:numPr>
                <w:ilvl w:val="0"/>
                <w:numId w:val="1"/>
              </w:num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盐酸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硫酸的物理性质：</w:t>
            </w:r>
          </w:p>
          <w:p w:rsidR="006B7B7E" w:rsidRDefault="004E133A" w:rsidP="00ED3A1D">
            <w:pPr>
              <w:numPr>
                <w:ilvl w:val="0"/>
                <w:numId w:val="2"/>
              </w:num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浓盐酸，即，无色液体，易，有气味，打开盛浓盐酸的瓶塞在瓶口可观察到，久置于空气中由于溶质气体的减少溶质质量分数也减少，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______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的主要成分。</w:t>
            </w:r>
          </w:p>
          <w:p w:rsidR="006B7B7E" w:rsidRDefault="004E133A" w:rsidP="00ED3A1D">
            <w:pPr>
              <w:numPr>
                <w:ilvl w:val="0"/>
                <w:numId w:val="2"/>
              </w:num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浓硫酸，无色油状，不易挥发，强性，密度，有（做干燥剂）、易溶且放出大量的热，久置于空气中由于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,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使溶剂增加，溶质的质量分数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_______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。</w:t>
            </w:r>
          </w:p>
          <w:p w:rsidR="006B7B7E" w:rsidRDefault="004E133A" w:rsidP="00ED3A1D">
            <w:pPr>
              <w:numPr>
                <w:ilvl w:val="0"/>
                <w:numId w:val="3"/>
              </w:num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盐酸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硫酸的化学式及常见的用途</w:t>
            </w:r>
          </w:p>
          <w:tbl>
            <w:tblPr>
              <w:tblW w:w="8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0"/>
              <w:gridCol w:w="1975"/>
              <w:gridCol w:w="5003"/>
            </w:tblGrid>
            <w:tr w:rsidR="00796287" w:rsidTr="00ED3A1D">
              <w:tc>
                <w:tcPr>
                  <w:tcW w:w="1700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28"/>
                      <w:szCs w:val="28"/>
                    </w:rPr>
                    <w:t>酸的种类</w:t>
                  </w:r>
                </w:p>
              </w:tc>
              <w:tc>
                <w:tcPr>
                  <w:tcW w:w="1975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28"/>
                      <w:szCs w:val="28"/>
                    </w:rPr>
                    <w:t>化学式</w:t>
                  </w:r>
                </w:p>
              </w:tc>
              <w:tc>
                <w:tcPr>
                  <w:tcW w:w="5003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28"/>
                      <w:szCs w:val="28"/>
                    </w:rPr>
                    <w:t>主要用途</w:t>
                  </w:r>
                </w:p>
              </w:tc>
            </w:tr>
            <w:tr w:rsidR="00796287" w:rsidTr="00ED3A1D">
              <w:tc>
                <w:tcPr>
                  <w:tcW w:w="1700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28"/>
                      <w:szCs w:val="28"/>
                    </w:rPr>
                    <w:t>盐酸</w:t>
                  </w:r>
                </w:p>
              </w:tc>
              <w:tc>
                <w:tcPr>
                  <w:tcW w:w="1975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03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</w:p>
              </w:tc>
            </w:tr>
            <w:tr w:rsidR="00796287" w:rsidTr="00ED3A1D">
              <w:tc>
                <w:tcPr>
                  <w:tcW w:w="1700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28"/>
                      <w:szCs w:val="28"/>
                    </w:rPr>
                    <w:t>硫酸</w:t>
                  </w:r>
                </w:p>
              </w:tc>
              <w:tc>
                <w:tcPr>
                  <w:tcW w:w="1975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03" w:type="dxa"/>
                  <w:vAlign w:val="center"/>
                </w:tcPr>
                <w:p w:rsidR="006B7B7E" w:rsidRDefault="004E133A" w:rsidP="00ED3A1D">
                  <w:pPr>
                    <w:autoSpaceDN w:val="0"/>
                    <w:spacing w:line="312" w:lineRule="auto"/>
                    <w:jc w:val="center"/>
                    <w:rPr>
                      <w:rFonts w:ascii="宋体" w:eastAsia="宋体" w:hAnsi="宋体" w:cs="宋体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浓硫酸的特性：</w:t>
            </w:r>
          </w:p>
          <w:p w:rsidR="006B7B7E" w:rsidRDefault="00796287" w:rsidP="00ED3A1D">
            <w:pPr>
              <w:widowControl/>
              <w:ind w:firstLine="435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begin"/>
            </w:r>
            <w:r w:rsidR="004E133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instrText xml:space="preserve"> = 1 \* GB2 </w:instrTex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separate"/>
            </w:r>
            <w:r w:rsidR="004E133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end"/>
            </w:r>
            <w:r w:rsidR="004E133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脱水性：能够将纸张、木材、布料、皮肤里氢、氧元素按水的组成比夺去，使它们脱水生成黑色的炭，发生炭化。（思考：脱水性是什么性质？）</w:t>
            </w:r>
          </w:p>
          <w:p w:rsidR="006B7B7E" w:rsidRDefault="004E133A" w:rsidP="00ED3A1D">
            <w:pPr>
              <w:widowControl/>
              <w:ind w:firstLine="435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4781550</wp:posOffset>
                  </wp:positionH>
                  <wp:positionV relativeFrom="paragraph">
                    <wp:posOffset>671195</wp:posOffset>
                  </wp:positionV>
                  <wp:extent cx="960120" cy="1188720"/>
                  <wp:effectExtent l="0" t="0" r="11430" b="11430"/>
                  <wp:wrapSquare wrapText="bothSides"/>
                  <wp:docPr id="1" name="图片 2" descr="pic_2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pic_2188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-29999"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962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instrText xml:space="preserve"> = 2 \* GB2 </w:instrText>
            </w:r>
            <w:r w:rsidR="007962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⑵</w:t>
            </w:r>
            <w:r w:rsidR="007962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：浓硫酸跟空气接触，能够空气里的水分，可用作某些气体的。</w:t>
            </w:r>
            <w:r w:rsidR="007962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instrText xml:space="preserve"> = 3 \* GB2 </w:instrText>
            </w:r>
            <w:r w:rsidR="007962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⑶</w:t>
            </w:r>
            <w:r w:rsidR="007962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强烈的。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4.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浓硫酸的稀释：稀释浓硫酸时，应将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其沿杯壁慢慢倒入中，且边倒边搅拌。而不能把往里倒，以免水沸腾将硫酸带出，造成危险。（因为硫酸溶于水时放出大量的热）万一浓硫酸洒在皮肤上，请立即，然后涂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3%-5%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的溶液。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【巧学妙记】浓硫酸的稀释：“酸入水，沿内壁，慢慢倒，不断搅”。</w:t>
            </w:r>
          </w:p>
          <w:p w:rsidR="006B7B7E" w:rsidRDefault="004E133A" w:rsidP="00ED3A1D">
            <w:pPr>
              <w:autoSpaceDN w:val="0"/>
              <w:spacing w:line="312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【目标反馈】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下列物质敞口放一段时间，质量会减少的是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(    )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A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．浓硫酸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B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．大理石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C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．稀硫酸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   D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．浓盐酸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下列叙述错误的是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      (   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)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A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．打开浓盐酸的试剂瓶盖，瓶口出现白烟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B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．用浓硫酸在白纸上写字，白纸上的字迹慢慢变黑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C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．稀释浓硫酸时，应将浓硫酸沿器壁慢慢注入水中，并用玻璃棒不断搅拌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D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．稀硫酸、稀盐酸都可以用于金属表面除锈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                         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下列关于物质的用途的叙述不正确的是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(      )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A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．盐酸可用来除铁锈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     B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．稀硫酸在实验室里常用作干燥剂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C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．硫酸可用于精炼石油和金属除锈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D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．盐酸是重要化工产品</w:t>
            </w:r>
          </w:p>
          <w:p w:rsidR="006B7B7E" w:rsidRDefault="004E133A" w:rsidP="00ED3A1D">
            <w:pPr>
              <w:spacing w:line="240" w:lineRule="atLeas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4.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如图该装置被誉为“万用瓶”。</w:t>
            </w:r>
          </w:p>
          <w:p w:rsidR="006B7B7E" w:rsidRDefault="00796287" w:rsidP="00542876">
            <w:pPr>
              <w:spacing w:line="240" w:lineRule="atLeast"/>
              <w:ind w:firstLineChars="100" w:firstLine="281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sz w:val="28"/>
                <w:szCs w:val="28"/>
              </w:rPr>
              <w:pict>
                <v:group id="组合 3" o:spid="_x0000_s1026" style="position:absolute;left:0;text-align:left;margin-left:409.35pt;margin-top:-9.25pt;width:45.7pt;height:36.35pt;z-index:251659264" coordorigin="81,83" coordsize="17,19492">
                  <v:roundrect id="自选图形 4" o:spid="_x0000_s1027" style="position:absolute;left:87;top:89;width:6;height:9" arcsize="12970f" filled="f"/>
                  <v:rect id="矩形 5" o:spid="_x0000_s1028" style="position:absolute;left:89;top:87;width:3;height:2" fill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6" o:spid="_x0000_s1029" type="#_x0000_t202" style="position:absolute;left:89;top:89;width:2;height:1" stroked="f">
                    <v:textbox>
                      <w:txbxContent>
                        <w:p w:rsidR="006B7B7E" w:rsidRDefault="004E133A" w:rsidP="006B7B7E"/>
                      </w:txbxContent>
                    </v:textbox>
                  </v:shape>
                  <v:shape id="文本框 7" o:spid="_x0000_s1030" type="#_x0000_t202" style="position:absolute;left:90;top:89;width:2;height:1" stroked="f">
                    <v:textbox>
                      <w:txbxContent>
                        <w:p w:rsidR="006B7B7E" w:rsidRDefault="004E133A" w:rsidP="006B7B7E"/>
                      </w:txbxContent>
                    </v:textbox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自选图形 8" o:spid="_x0000_s1031" type="#_x0000_t86" style="position:absolute;left:86;top:82;width:1;height:6;rotation:-90" adj="1894"/>
                  <v:shape id="自选图形 9" o:spid="_x0000_s1032" type="#_x0000_t86" style="position:absolute;left:86;top:82;width:1;height:6;rotation:-90" adj="2220"/>
                  <v:line id="直线 10" o:spid="_x0000_s1033" style="position:absolute" from="90,85" to="90,97"/>
                  <v:line id="直线 11" o:spid="_x0000_s1034" style="position:absolute" from="90,85" to="90,97"/>
                  <v:line id="直线 12" o:spid="_x0000_s1035" style="position:absolute" from="90,97" to="90,97"/>
                  <v:shape id="文本框 13" o:spid="_x0000_s1036" type="#_x0000_t202" style="position:absolute;left:84;top:84;width:1;height:2" stroked="f">
                    <v:textbox>
                      <w:txbxContent>
                        <w:p w:rsidR="006B7B7E" w:rsidRDefault="004E133A" w:rsidP="006B7B7E"/>
                      </w:txbxContent>
                    </v:textbox>
                  </v:shape>
                  <v:line id="直线 14" o:spid="_x0000_s1037" style="position:absolute" from="85,84" to="85,84"/>
                  <v:line id="直线 15" o:spid="_x0000_s1038" style="position:absolute" from="87,93" to="93,93"/>
                  <v:line id="直线 16" o:spid="_x0000_s1039" style="position:absolute" from="87,94" to="93,94">
                    <v:stroke dashstyle="dash"/>
                  </v:line>
                  <v:line id="直线 17" o:spid="_x0000_s1040" style="position:absolute" from="87,94" to="93,94">
                    <v:stroke dashstyle="dashDot"/>
                  </v:line>
                  <v:line id="直线 18" o:spid="_x0000_s1041" style="position:absolute" from="87,95" to="93,95">
                    <v:stroke dashstyle="dash"/>
                  </v:line>
                  <v:line id="直线 19" o:spid="_x0000_s1042" style="position:absolute" from="87,95" to="93,95">
                    <v:stroke dashstyle="dashDot"/>
                  </v:line>
                  <v:line id="直线 20" o:spid="_x0000_s1043" style="position:absolute" from="87,96" to="93,96">
                    <v:stroke dashstyle="dash"/>
                  </v:line>
                  <v:line id="直线 21" o:spid="_x0000_s1044" style="position:absolute" from="87,96" to="93,96">
                    <v:stroke dashstyle="dashDot"/>
                  </v:line>
                  <v:line id="直线 22" o:spid="_x0000_s1045" style="position:absolute" from="87,97" to="93,97">
                    <v:stroke dashstyle="dash"/>
                  </v:line>
                  <v:line id="直线 23" o:spid="_x0000_s1046" style="position:absolute" from="88,98" to="93,98">
                    <v:stroke dashstyle="dashDot"/>
                  </v:line>
                  <v:shape id="自选图形 24" o:spid="_x0000_s1047" type="#_x0000_t86" style="position:absolute;left:93;top:82;width:1;height:5;rotation:-90" adj="1799"/>
                  <v:shape id="自选图形 25" o:spid="_x0000_s1048" type="#_x0000_t86" style="position:absolute;left:93;top:82;width:1;height:5;rotation:-90" adj="978"/>
                  <v:line id="直线 26" o:spid="_x0000_s1049" style="position:absolute" from="91,85" to="91,90"/>
                  <v:line id="直线 27" o:spid="_x0000_s1050" style="position:absolute" from="91,85" to="91,90"/>
                  <v:line id="直线 28" o:spid="_x0000_s1051" style="position:absolute" from="91,90" to="91,90"/>
                  <v:shape id="文本框 29" o:spid="_x0000_s1052" type="#_x0000_t202" style="position:absolute;left:96;top:84;width:1;height:2" stroked="f">
                    <v:textbox>
                      <w:txbxContent>
                        <w:p w:rsidR="006B7B7E" w:rsidRDefault="004E133A" w:rsidP="006B7B7E"/>
                      </w:txbxContent>
                    </v:textbox>
                  </v:shape>
                  <v:shape id="自选图形 30" o:spid="_x0000_s1053" style="position:absolute;left:89;top:87;width:3;height:2" coordsize="21600,21600" o:spt="100" adj="0,,0" path="m,l2217,21600r17166,l21600,xe" fillcolor="#333" strokeweight=".25pt">
                    <v:fill color2="silver" angle="90" focus="50%" type="gradient"/>
                    <v:stroke joinstyle="miter"/>
                    <v:formulas/>
                    <v:path o:connecttype="segments" o:connectlocs="20491,10800;10800,21600;1108,10800;10800,0" o:connectangles="0,0,0,0"/>
                  </v:shape>
                  <v:roundrect id="自选图形 31" o:spid="_x0000_s1054" style="position:absolute;left:89;top:88;width:3;height:0" arcsize=".5"/>
                  <v:line id="直线 32" o:spid="_x0000_s1055" style="position:absolute" from="96,84" to="96,84"/>
                  <v:shape id="文本框 33" o:spid="_x0000_s1056" type="#_x0000_t202" style="position:absolute;left:81;top:98;width:18;height:4" filled="f" stroked="f">
                    <v:textbox inset="0,0,0,0">
                      <w:txbxContent>
                        <w:p w:rsidR="006B7B7E" w:rsidRDefault="004E133A" w:rsidP="006B7B7E">
                          <w:pPr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</w:p>
                      </w:txbxContent>
                    </v:textbox>
                  </v:shape>
                  <v:line id="直线 34" o:spid="_x0000_s1057" style="position:absolute" from="91,97" to="91,99"/>
                  <v:shape id="文本框 35" o:spid="_x0000_s1058" type="#_x0000_t202" style="position:absolute;left:82;top:83;width:17;height:2" filled="f" stroked="f">
                    <v:textbox inset="0,0,0,0">
                      <w:txbxContent>
                        <w:p w:rsidR="006B7B7E" w:rsidRDefault="004E133A" w:rsidP="00542876">
                          <w:pPr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a           b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fldChar w:fldCharType="begin"/>
            </w:r>
            <w:r w:rsidR="004E133A">
              <w:rPr>
                <w:rFonts w:ascii="宋体" w:eastAsia="宋体" w:hAnsi="宋体" w:cs="宋体" w:hint="eastAsia"/>
                <w:b/>
                <w:sz w:val="28"/>
                <w:szCs w:val="28"/>
              </w:rPr>
              <w:instrText xml:space="preserve"> = 1 \* GB2 </w:instrTex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fldChar w:fldCharType="separate"/>
            </w:r>
            <w:r w:rsidR="004E133A">
              <w:rPr>
                <w:rFonts w:ascii="宋体" w:eastAsia="宋体" w:hAnsi="宋体" w:cs="宋体" w:hint="eastAsia"/>
                <w:b/>
                <w:sz w:val="28"/>
                <w:szCs w:val="28"/>
              </w:rPr>
              <w:t>⑴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fldChar w:fldCharType="end"/>
            </w:r>
            <w:r w:rsidR="004E133A">
              <w:rPr>
                <w:rFonts w:ascii="宋体" w:eastAsia="宋体" w:hAnsi="宋体" w:cs="宋体" w:hint="eastAsia"/>
                <w:b/>
                <w:sz w:val="28"/>
                <w:szCs w:val="28"/>
              </w:rPr>
              <w:t>用来洗气。向其中装入足量浓硫酸，将氧气和水</w:t>
            </w:r>
            <w:r w:rsidR="00542876">
              <w:rPr>
                <w:rFonts w:ascii="宋体" w:eastAsia="宋体" w:hAnsi="宋体" w:cs="宋体" w:hint="eastAsia"/>
                <w:b/>
                <w:sz w:val="28"/>
                <w:szCs w:val="28"/>
              </w:rPr>
              <w:t>蒸气的混合气体由端进端出来的气体就只有。这同时说明浓硫酸具有性</w:t>
            </w:r>
          </w:p>
          <w:p w:rsidR="006B7B7E" w:rsidRDefault="00796287" w:rsidP="00542876">
            <w:pPr>
              <w:spacing w:line="240" w:lineRule="atLeast"/>
              <w:ind w:firstLineChars="100" w:firstLine="281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fldChar w:fldCharType="begin"/>
            </w:r>
            <w:r w:rsidR="004E133A">
              <w:rPr>
                <w:rFonts w:ascii="宋体" w:eastAsia="宋体" w:hAnsi="宋体" w:cs="宋体" w:hint="eastAsia"/>
                <w:b/>
                <w:sz w:val="28"/>
                <w:szCs w:val="28"/>
              </w:rPr>
              <w:instrText xml:space="preserve"> = 2 \* GB2 </w:instrTex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fldChar w:fldCharType="separate"/>
            </w:r>
            <w:r w:rsidR="004E133A">
              <w:rPr>
                <w:rFonts w:ascii="宋体" w:eastAsia="宋体" w:hAnsi="宋体" w:cs="宋体" w:hint="eastAsia"/>
                <w:b/>
                <w:sz w:val="28"/>
                <w:szCs w:val="28"/>
              </w:rPr>
              <w:t>⑵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fldChar w:fldCharType="end"/>
            </w:r>
            <w:r w:rsidR="004E133A">
              <w:rPr>
                <w:rFonts w:ascii="宋体" w:eastAsia="宋体" w:hAnsi="宋体" w:cs="宋体" w:hint="eastAsia"/>
                <w:b/>
                <w:sz w:val="28"/>
                <w:szCs w:val="28"/>
              </w:rPr>
              <w:t>用来收集气体。空的该装置可以实现向下和向上排空气</w:t>
            </w:r>
          </w:p>
          <w:p w:rsidR="006B7B7E" w:rsidRDefault="004E133A" w:rsidP="00542876">
            <w:pPr>
              <w:spacing w:line="240" w:lineRule="atLeast"/>
              <w:ind w:firstLineChars="100" w:firstLine="281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法收集气体，其关键在于进气出气口不同。</w:t>
            </w:r>
          </w:p>
          <w:p w:rsidR="006B7B7E" w:rsidRDefault="004E133A" w:rsidP="00542876">
            <w:pPr>
              <w:spacing w:line="240" w:lineRule="atLeast"/>
              <w:ind w:firstLineChars="150" w:firstLine="422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①如进，出，实现向下排空气法收集气体；</w:t>
            </w:r>
          </w:p>
          <w:p w:rsidR="006B7B7E" w:rsidRDefault="004E133A" w:rsidP="00542876">
            <w:pPr>
              <w:spacing w:line="240" w:lineRule="atLeast"/>
              <w:ind w:firstLineChars="150" w:firstLine="422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②如进，出，实现向上排空气法收集气体；</w:t>
            </w:r>
          </w:p>
          <w:p w:rsidR="006B7B7E" w:rsidRPr="00542876" w:rsidRDefault="004E133A" w:rsidP="00542876">
            <w:pPr>
              <w:spacing w:line="240" w:lineRule="atLeast"/>
              <w:ind w:firstLineChars="150" w:firstLine="422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③实现排水法收集时，必须现放满水，再由要收集的气体将水排出，而水只能从端排出，所以此时气体永远是端进。</w:t>
            </w:r>
          </w:p>
        </w:tc>
      </w:tr>
    </w:tbl>
    <w:p w:rsidR="00A92DB5" w:rsidRPr="006B7B7E" w:rsidRDefault="004E133A"/>
    <w:sectPr w:rsidR="00A92DB5" w:rsidRPr="006B7B7E" w:rsidSect="003E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3A" w:rsidRDefault="004E133A" w:rsidP="00542876">
      <w:r>
        <w:separator/>
      </w:r>
    </w:p>
  </w:endnote>
  <w:endnote w:type="continuationSeparator" w:id="1">
    <w:p w:rsidR="004E133A" w:rsidRDefault="004E133A" w:rsidP="00542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3A" w:rsidRDefault="004E133A" w:rsidP="00542876">
      <w:r>
        <w:separator/>
      </w:r>
    </w:p>
  </w:footnote>
  <w:footnote w:type="continuationSeparator" w:id="1">
    <w:p w:rsidR="004E133A" w:rsidRDefault="004E133A" w:rsidP="00542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9339A"/>
    <w:multiLevelType w:val="singleLevel"/>
    <w:tmpl w:val="5349339A"/>
    <w:lvl w:ilvl="0">
      <w:start w:val="1"/>
      <w:numFmt w:val="decimal"/>
      <w:suff w:val="nothing"/>
      <w:lvlText w:val="%1、"/>
      <w:lvlJc w:val="left"/>
    </w:lvl>
  </w:abstractNum>
  <w:abstractNum w:abstractNumId="1">
    <w:nsid w:val="534933EE"/>
    <w:multiLevelType w:val="singleLevel"/>
    <w:tmpl w:val="534933EE"/>
    <w:lvl w:ilvl="0">
      <w:start w:val="1"/>
      <w:numFmt w:val="decimal"/>
      <w:suff w:val="nothing"/>
      <w:lvlText w:val="（%1）"/>
      <w:lvlJc w:val="left"/>
    </w:lvl>
  </w:abstractNum>
  <w:abstractNum w:abstractNumId="2">
    <w:nsid w:val="53493477"/>
    <w:multiLevelType w:val="singleLevel"/>
    <w:tmpl w:val="5349347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287"/>
    <w:rsid w:val="004E133A"/>
    <w:rsid w:val="00542876"/>
    <w:rsid w:val="0079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4E8"/>
    <w:rPr>
      <w:sz w:val="18"/>
      <w:szCs w:val="18"/>
    </w:rPr>
  </w:style>
  <w:style w:type="table" w:styleId="a5">
    <w:name w:val="Table Grid"/>
    <w:basedOn w:val="a1"/>
    <w:qFormat/>
    <w:rsid w:val="00C874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HLZ</dc:creator>
  <cp:lastModifiedBy>User</cp:lastModifiedBy>
  <cp:revision>3</cp:revision>
  <dcterms:created xsi:type="dcterms:W3CDTF">2019-03-14T03:51:00Z</dcterms:created>
  <dcterms:modified xsi:type="dcterms:W3CDTF">2019-04-02T23:39:00Z</dcterms:modified>
</cp:coreProperties>
</file>